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D0F72" w14:textId="77777777" w:rsidR="00D33A5D" w:rsidRDefault="00594DB9" w:rsidP="00594DB9">
      <w:pPr>
        <w:pStyle w:val="Heading1"/>
        <w:spacing w:before="0"/>
        <w:jc w:val="center"/>
      </w:pPr>
      <w:r>
        <w:t xml:space="preserve">REGIONAL RESPONSE TEAM 10/NORTHWEST AREA </w:t>
      </w:r>
      <w:r w:rsidR="00D67DB5">
        <w:t xml:space="preserve">COMMITTEE </w:t>
      </w:r>
      <w:r w:rsidR="007C2B9B">
        <w:br/>
      </w:r>
      <w:r>
        <w:t>(RRT</w:t>
      </w:r>
      <w:r w:rsidR="000455F8">
        <w:t xml:space="preserve"> 10</w:t>
      </w:r>
      <w:r>
        <w:t>/NWAC)</w:t>
      </w:r>
    </w:p>
    <w:p w14:paraId="5D065C7B" w14:textId="77777777" w:rsidR="00594DB9" w:rsidRDefault="00594DB9" w:rsidP="00594DB9">
      <w:pPr>
        <w:pStyle w:val="Heading1"/>
        <w:spacing w:before="0"/>
        <w:jc w:val="center"/>
      </w:pPr>
      <w:r>
        <w:t>PUBLIC SESSION MINUTES</w:t>
      </w:r>
    </w:p>
    <w:p w14:paraId="5816D33E" w14:textId="77777777" w:rsidR="00594DB9" w:rsidRPr="00594DB9" w:rsidRDefault="00962D77" w:rsidP="00594DB9">
      <w:pPr>
        <w:spacing w:after="0"/>
        <w:jc w:val="center"/>
        <w:rPr>
          <w:rFonts w:ascii="Arial" w:hAnsi="Arial" w:cs="Arial"/>
          <w:b/>
          <w:sz w:val="24"/>
          <w:szCs w:val="24"/>
        </w:rPr>
      </w:pPr>
      <w:r>
        <w:rPr>
          <w:rFonts w:ascii="Arial" w:hAnsi="Arial" w:cs="Arial"/>
          <w:b/>
          <w:sz w:val="24"/>
          <w:szCs w:val="24"/>
        </w:rPr>
        <w:t>080</w:t>
      </w:r>
      <w:r w:rsidR="00594DB9" w:rsidRPr="00594DB9">
        <w:rPr>
          <w:rFonts w:ascii="Arial" w:hAnsi="Arial" w:cs="Arial"/>
          <w:b/>
          <w:sz w:val="24"/>
          <w:szCs w:val="24"/>
        </w:rPr>
        <w:t xml:space="preserve">0 – </w:t>
      </w:r>
      <w:r w:rsidR="00295AA8">
        <w:rPr>
          <w:rFonts w:ascii="Arial" w:hAnsi="Arial" w:cs="Arial"/>
          <w:b/>
          <w:sz w:val="24"/>
          <w:szCs w:val="24"/>
        </w:rPr>
        <w:t>1700</w:t>
      </w:r>
      <w:r w:rsidR="00594DB9" w:rsidRPr="00594DB9">
        <w:rPr>
          <w:rFonts w:ascii="Arial" w:hAnsi="Arial" w:cs="Arial"/>
          <w:b/>
          <w:sz w:val="24"/>
          <w:szCs w:val="24"/>
        </w:rPr>
        <w:t xml:space="preserve"> </w:t>
      </w:r>
      <w:r w:rsidR="00295AA8">
        <w:rPr>
          <w:rFonts w:ascii="Arial" w:hAnsi="Arial" w:cs="Arial"/>
          <w:b/>
          <w:sz w:val="24"/>
          <w:szCs w:val="24"/>
        </w:rPr>
        <w:t xml:space="preserve">Tuesday </w:t>
      </w:r>
      <w:r w:rsidR="00D62CEE">
        <w:rPr>
          <w:rFonts w:ascii="Arial" w:hAnsi="Arial" w:cs="Arial"/>
          <w:b/>
          <w:sz w:val="24"/>
          <w:szCs w:val="24"/>
        </w:rPr>
        <w:t xml:space="preserve">17 OCTOBER </w:t>
      </w:r>
      <w:r w:rsidR="00710F6E">
        <w:rPr>
          <w:rFonts w:ascii="Arial" w:hAnsi="Arial" w:cs="Arial"/>
          <w:b/>
          <w:sz w:val="24"/>
          <w:szCs w:val="24"/>
        </w:rPr>
        <w:t>2017</w:t>
      </w:r>
    </w:p>
    <w:p w14:paraId="7EB2D553" w14:textId="77777777" w:rsidR="003A2D49" w:rsidRDefault="00960E87" w:rsidP="00594DB9">
      <w:pPr>
        <w:spacing w:after="0"/>
        <w:jc w:val="center"/>
        <w:rPr>
          <w:rFonts w:ascii="Arial" w:hAnsi="Arial" w:cs="Arial"/>
          <w:b/>
          <w:sz w:val="24"/>
          <w:szCs w:val="24"/>
        </w:rPr>
      </w:pPr>
      <w:r>
        <w:rPr>
          <w:rFonts w:ascii="Arial" w:hAnsi="Arial" w:cs="Arial"/>
          <w:b/>
          <w:sz w:val="24"/>
          <w:szCs w:val="24"/>
        </w:rPr>
        <w:t>Columbia River Inter-Tribal Fish Commission Officer</w:t>
      </w:r>
    </w:p>
    <w:p w14:paraId="2DAECF42" w14:textId="77777777" w:rsidR="002D5244" w:rsidRPr="00594DB9" w:rsidRDefault="00400B40" w:rsidP="00400B40">
      <w:pPr>
        <w:tabs>
          <w:tab w:val="left" w:pos="3538"/>
          <w:tab w:val="center" w:pos="4680"/>
        </w:tabs>
        <w:spacing w:after="0"/>
        <w:rPr>
          <w:rFonts w:ascii="Arial" w:hAnsi="Arial" w:cs="Arial"/>
          <w:b/>
          <w:sz w:val="24"/>
          <w:szCs w:val="24"/>
        </w:rPr>
      </w:pPr>
      <w:r>
        <w:rPr>
          <w:rFonts w:ascii="Arial" w:hAnsi="Arial" w:cs="Arial"/>
          <w:b/>
          <w:sz w:val="24"/>
          <w:szCs w:val="24"/>
        </w:rPr>
        <w:tab/>
      </w:r>
      <w:r w:rsidR="00960E87">
        <w:rPr>
          <w:rFonts w:ascii="Arial" w:hAnsi="Arial" w:cs="Arial"/>
          <w:b/>
          <w:sz w:val="24"/>
          <w:szCs w:val="24"/>
        </w:rPr>
        <w:t>Portland</w:t>
      </w:r>
      <w:r>
        <w:rPr>
          <w:rFonts w:ascii="Arial" w:hAnsi="Arial" w:cs="Arial"/>
          <w:b/>
          <w:sz w:val="24"/>
          <w:szCs w:val="24"/>
        </w:rPr>
        <w:t xml:space="preserve">, </w:t>
      </w:r>
      <w:r w:rsidR="00960E87">
        <w:rPr>
          <w:rFonts w:ascii="Arial" w:hAnsi="Arial" w:cs="Arial"/>
          <w:b/>
          <w:sz w:val="24"/>
          <w:szCs w:val="24"/>
        </w:rPr>
        <w:t>Oregon</w:t>
      </w:r>
    </w:p>
    <w:p w14:paraId="2651E56E" w14:textId="77777777" w:rsidR="00594DB9" w:rsidRDefault="00594DB9" w:rsidP="00594DB9"/>
    <w:p w14:paraId="2EDB6742" w14:textId="33715067" w:rsidR="00594DB9" w:rsidRPr="00007289" w:rsidRDefault="00594DB9" w:rsidP="00594DB9">
      <w:pPr>
        <w:jc w:val="center"/>
        <w:rPr>
          <w:rFonts w:ascii="Arial" w:hAnsi="Arial" w:cs="Arial"/>
          <w:b/>
        </w:rPr>
      </w:pPr>
      <w:r w:rsidRPr="00007289">
        <w:rPr>
          <w:rFonts w:ascii="Arial" w:hAnsi="Arial" w:cs="Arial"/>
          <w:b/>
        </w:rPr>
        <w:t>Sign-in sheets can be viewed</w:t>
      </w:r>
      <w:r w:rsidRPr="00CB5755">
        <w:rPr>
          <w:rFonts w:ascii="Arial" w:hAnsi="Arial" w:cs="Arial"/>
          <w:b/>
        </w:rPr>
        <w:t xml:space="preserve"> </w:t>
      </w:r>
      <w:hyperlink r:id="rId9" w:history="1">
        <w:r w:rsidRPr="00FB3AC5">
          <w:rPr>
            <w:rStyle w:val="Hyperlink"/>
            <w:rFonts w:ascii="Arial" w:hAnsi="Arial" w:cs="Arial"/>
            <w:b/>
          </w:rPr>
          <w:t>here</w:t>
        </w:r>
      </w:hyperlink>
      <w:r w:rsidRPr="00CB5755">
        <w:rPr>
          <w:rFonts w:ascii="Arial" w:hAnsi="Arial" w:cs="Arial"/>
          <w:b/>
        </w:rPr>
        <w:t>.</w:t>
      </w:r>
    </w:p>
    <w:p w14:paraId="32150E98" w14:textId="77777777" w:rsidR="00594DB9" w:rsidRDefault="00594DB9" w:rsidP="00594DB9">
      <w:pPr>
        <w:pStyle w:val="Heading2"/>
      </w:pPr>
      <w:r>
        <w:t>Safety Briefing, Introductions, Opening Remarks</w:t>
      </w:r>
    </w:p>
    <w:p w14:paraId="6CDD98DC" w14:textId="77777777" w:rsidR="00D63376" w:rsidRDefault="001908B2" w:rsidP="00F27B91">
      <w:pPr>
        <w:jc w:val="both"/>
      </w:pPr>
      <w:r>
        <w:t>Dr</w:t>
      </w:r>
      <w:r w:rsidR="00D63376">
        <w:t xml:space="preserve">. </w:t>
      </w:r>
      <w:r>
        <w:t>Zachary Penney</w:t>
      </w:r>
      <w:r w:rsidR="00B13430">
        <w:t>,</w:t>
      </w:r>
      <w:r w:rsidR="00B13430" w:rsidRPr="00D63376">
        <w:t xml:space="preserve"> </w:t>
      </w:r>
      <w:r w:rsidR="00D63376" w:rsidRPr="00D63376">
        <w:t xml:space="preserve">Columbia River Inter-Tribal Fish Commission </w:t>
      </w:r>
      <w:r w:rsidR="00D63376">
        <w:t>(CRITFC)</w:t>
      </w:r>
      <w:r w:rsidR="00B13430">
        <w:t>,</w:t>
      </w:r>
      <w:r w:rsidR="00D62CEE">
        <w:t xml:space="preserve"> provided an introduction and safety briefing</w:t>
      </w:r>
      <w:r w:rsidR="00D63376">
        <w:t>. He also briefly discussed the history, organization, and membership of CRITFC.</w:t>
      </w:r>
      <w:r w:rsidR="005858B2">
        <w:t xml:space="preserve"> </w:t>
      </w:r>
      <w:r w:rsidR="00D63376">
        <w:t>Ms. Elizabeth Petras</w:t>
      </w:r>
      <w:r w:rsidR="00F15529">
        <w:t>, United States Coast Guard (USCG) District 13 (D13),</w:t>
      </w:r>
      <w:r w:rsidR="00D63376">
        <w:t xml:space="preserve"> introduced the co-chairs for opening remarks.</w:t>
      </w:r>
      <w:r w:rsidR="00B4095D">
        <w:t xml:space="preserve"> </w:t>
      </w:r>
      <w:r w:rsidR="00D62CEE">
        <w:t>Ms. Beth Sheldrake</w:t>
      </w:r>
      <w:r w:rsidR="0064283A">
        <w:t>, U</w:t>
      </w:r>
      <w:r w:rsidR="002302B2">
        <w:t xml:space="preserve">nited </w:t>
      </w:r>
      <w:r w:rsidR="0064283A">
        <w:t>S</w:t>
      </w:r>
      <w:r w:rsidR="002302B2">
        <w:t>tates</w:t>
      </w:r>
      <w:r w:rsidR="0064283A">
        <w:t xml:space="preserve"> Environmental Protection Agency (EPA) welc</w:t>
      </w:r>
      <w:r w:rsidR="00921733">
        <w:t>omed everyone to the meeting in</w:t>
      </w:r>
      <w:r w:rsidR="0064283A">
        <w:t xml:space="preserve"> </w:t>
      </w:r>
      <w:r w:rsidR="00D63376">
        <w:t>Portland, Oregon</w:t>
      </w:r>
      <w:r w:rsidR="00FF43F8">
        <w:t>,</w:t>
      </w:r>
      <w:r w:rsidR="0064283A">
        <w:t xml:space="preserve"> and introduced h</w:t>
      </w:r>
      <w:r w:rsidR="00D62CEE">
        <w:t>er</w:t>
      </w:r>
      <w:r w:rsidR="0064283A">
        <w:t>self.</w:t>
      </w:r>
      <w:r w:rsidR="005858B2">
        <w:t xml:space="preserve"> </w:t>
      </w:r>
      <w:r w:rsidR="00160171">
        <w:t>Mr. Bruce Gi</w:t>
      </w:r>
      <w:r w:rsidR="00E60CDE">
        <w:t>l</w:t>
      </w:r>
      <w:r w:rsidR="00160171">
        <w:t>les, Oregon Department of Environmental Quality (ODEQ)</w:t>
      </w:r>
      <w:r w:rsidR="00FF43F8">
        <w:t>,</w:t>
      </w:r>
      <w:r w:rsidR="00160171">
        <w:t xml:space="preserve"> welcomed the attendees to the meeting and thanked CRITFC for sharing their space.</w:t>
      </w:r>
      <w:r w:rsidR="005858B2">
        <w:t xml:space="preserve"> </w:t>
      </w:r>
      <w:r w:rsidR="00F15529">
        <w:t xml:space="preserve">CAPT </w:t>
      </w:r>
      <w:r w:rsidR="00D63376">
        <w:t>David Berliner, USCG S</w:t>
      </w:r>
      <w:r w:rsidR="00F15529">
        <w:t>ector Columbia River (S</w:t>
      </w:r>
      <w:r w:rsidR="00D63376">
        <w:t>CR</w:t>
      </w:r>
      <w:r w:rsidR="00F15529">
        <w:t>)</w:t>
      </w:r>
      <w:r w:rsidR="00D63376">
        <w:t xml:space="preserve">, welcomed visitors and expressed his excitement for the agenda. He also introduced </w:t>
      </w:r>
      <w:r w:rsidR="00B4095D">
        <w:t xml:space="preserve">Rear </w:t>
      </w:r>
      <w:r w:rsidR="00D63376">
        <w:t xml:space="preserve">Admiral </w:t>
      </w:r>
      <w:r w:rsidR="00B4095D">
        <w:t>(RMDL) David</w:t>
      </w:r>
      <w:r w:rsidR="00D63376">
        <w:t xml:space="preserve"> Throop, USCG D13. </w:t>
      </w:r>
    </w:p>
    <w:p w14:paraId="0C3E203E" w14:textId="77777777" w:rsidR="00D62CEE" w:rsidRPr="00D62CEE" w:rsidRDefault="00D62CEE" w:rsidP="00D62CEE">
      <w:pPr>
        <w:pStyle w:val="Heading2"/>
      </w:pPr>
      <w:r>
        <w:t>RDML Throop Keynote Address</w:t>
      </w:r>
    </w:p>
    <w:p w14:paraId="4667A8CA" w14:textId="77777777" w:rsidR="001908B2" w:rsidRDefault="00D63376" w:rsidP="00F27B91">
      <w:pPr>
        <w:jc w:val="both"/>
      </w:pPr>
      <w:r>
        <w:t>RMDL Throop thanked everyone for attending and highlight</w:t>
      </w:r>
      <w:r w:rsidR="00B4095D">
        <w:t>ed</w:t>
      </w:r>
      <w:r>
        <w:t xml:space="preserve"> the resources that the </w:t>
      </w:r>
      <w:r w:rsidR="005858B2">
        <w:t>Regional Response Team/Northwest Area Committee (</w:t>
      </w:r>
      <w:r>
        <w:t>RRT/NWAC</w:t>
      </w:r>
      <w:r w:rsidR="005858B2">
        <w:t>)</w:t>
      </w:r>
      <w:r>
        <w:t xml:space="preserve"> works to protect.</w:t>
      </w:r>
      <w:r w:rsidR="00B4095D">
        <w:t xml:space="preserve"> </w:t>
      </w:r>
      <w:r>
        <w:t xml:space="preserve">He described his recent work over the last </w:t>
      </w:r>
      <w:r w:rsidR="00535802">
        <w:t>five</w:t>
      </w:r>
      <w:r w:rsidR="00657BB0">
        <w:t xml:space="preserve"> months leading USCG D</w:t>
      </w:r>
      <w:r>
        <w:t xml:space="preserve">13 and acknowledged the partnerships and professionalism of the </w:t>
      </w:r>
      <w:r w:rsidR="00C06A48">
        <w:t>RRT</w:t>
      </w:r>
      <w:r>
        <w:t>/NWAC members, participants, and stakeholders.</w:t>
      </w:r>
      <w:r w:rsidR="00B4095D">
        <w:t xml:space="preserve"> </w:t>
      </w:r>
      <w:r w:rsidR="00F15529">
        <w:t>He highlighted the p</w:t>
      </w:r>
      <w:r w:rsidR="001908B2">
        <w:t>rominence of the Goble response and noted the excellent coordination between the state of Oregon and</w:t>
      </w:r>
      <w:r w:rsidR="005858B2">
        <w:t xml:space="preserve"> the</w:t>
      </w:r>
      <w:r w:rsidR="001908B2">
        <w:t xml:space="preserve"> USCG. </w:t>
      </w:r>
      <w:r w:rsidR="00F15529">
        <w:t xml:space="preserve">He </w:t>
      </w:r>
      <w:r w:rsidR="001908B2">
        <w:t xml:space="preserve">also </w:t>
      </w:r>
      <w:r w:rsidR="00F15529">
        <w:t xml:space="preserve">discussed the recent Mosier </w:t>
      </w:r>
      <w:r w:rsidR="00E60CDE">
        <w:t xml:space="preserve">Unit Train derailment </w:t>
      </w:r>
      <w:r w:rsidR="00F15529">
        <w:t xml:space="preserve">response, which closely resembled the </w:t>
      </w:r>
      <w:r w:rsidR="00E60CDE">
        <w:t xml:space="preserve">Spill of National Significance (SONS) </w:t>
      </w:r>
      <w:r w:rsidR="00F15529">
        <w:t>exercise</w:t>
      </w:r>
      <w:r w:rsidR="00524281">
        <w:t xml:space="preserve"> that happened nine months before the derailment</w:t>
      </w:r>
      <w:r w:rsidR="00F15529">
        <w:t>. He acknowledged the foresight of RRT/NWAC members in exercising and then applying the plan to mitigate the environmental impact of the derailment.</w:t>
      </w:r>
      <w:r w:rsidR="001908B2">
        <w:t xml:space="preserve"> RDML Throop also expressed </w:t>
      </w:r>
      <w:r w:rsidR="00535802">
        <w:t>h</w:t>
      </w:r>
      <w:r w:rsidR="001908B2">
        <w:t>is support of continued tribal involvement in the RRT</w:t>
      </w:r>
      <w:r w:rsidR="00535802">
        <w:t>/NWAC</w:t>
      </w:r>
      <w:r w:rsidR="001908B2">
        <w:t xml:space="preserve"> through attendance at meetings, drill/exercises, and in real responses.</w:t>
      </w:r>
      <w:r w:rsidR="008E1487">
        <w:t xml:space="preserve"> </w:t>
      </w:r>
      <w:r w:rsidR="00535802">
        <w:t>H</w:t>
      </w:r>
      <w:r w:rsidR="008E1487">
        <w:t xml:space="preserve">e also noted that the USCG is working towards revitalizing area contingency plans across the nation to improve consistency among plans. He committed to seeking input from NWAC partners to ensure that their </w:t>
      </w:r>
      <w:r w:rsidR="00030D9B">
        <w:t>feedback</w:t>
      </w:r>
      <w:r w:rsidR="008E1487">
        <w:t xml:space="preserve"> is considered during the revitalization.</w:t>
      </w:r>
    </w:p>
    <w:p w14:paraId="11C3250D" w14:textId="77777777" w:rsidR="003A2D49" w:rsidRDefault="003A2D49" w:rsidP="00F27B91">
      <w:pPr>
        <w:pStyle w:val="Heading2"/>
      </w:pPr>
      <w:r>
        <w:t>NW Area Committee and NW Area Contingency Plan Overview</w:t>
      </w:r>
      <w:r w:rsidR="00295AA8">
        <w:t xml:space="preserve">, </w:t>
      </w:r>
    </w:p>
    <w:p w14:paraId="06712B22" w14:textId="539C9DAF" w:rsidR="003A2D49" w:rsidRDefault="003A2D49" w:rsidP="00A447F4">
      <w:pPr>
        <w:jc w:val="both"/>
      </w:pPr>
      <w:r>
        <w:t xml:space="preserve">Ms. </w:t>
      </w:r>
      <w:r w:rsidR="00960E87">
        <w:t>Petras</w:t>
      </w:r>
      <w:r w:rsidR="0020232A">
        <w:t xml:space="preserve">, </w:t>
      </w:r>
      <w:r>
        <w:t xml:space="preserve">gave a presentation on </w:t>
      </w:r>
      <w:r w:rsidR="00EE2AC6">
        <w:t>interagency spill coordination, the organization and membership of the Area Committee</w:t>
      </w:r>
      <w:r w:rsidR="00CF7A76">
        <w:t>s</w:t>
      </w:r>
      <w:r w:rsidR="00EE2AC6">
        <w:t>, the organization and membership of the RRT, various levels of response planning,</w:t>
      </w:r>
      <w:r w:rsidR="00CF7A76">
        <w:t xml:space="preserve"> major components of the National Contingency Plan (NCP), the role of an On-Scene Coordinators (OSCs), the organization of </w:t>
      </w:r>
      <w:r w:rsidR="00866578">
        <w:t xml:space="preserve">the </w:t>
      </w:r>
      <w:r w:rsidR="00CF7A76">
        <w:t xml:space="preserve">Unified Command (UC) during a response, Geographic Response Plans (GRPs) </w:t>
      </w:r>
      <w:r w:rsidR="00CF7A76">
        <w:lastRenderedPageBreak/>
        <w:t xml:space="preserve">that are targeted for </w:t>
      </w:r>
      <w:r w:rsidR="00866578">
        <w:t xml:space="preserve">the </w:t>
      </w:r>
      <w:r w:rsidR="00CF7A76">
        <w:t>first 12 to 24 hours of a response, the organization of the NWAC and the selected 2017 Task Forces</w:t>
      </w:r>
      <w:r w:rsidR="00AD6673">
        <w:t>.</w:t>
      </w:r>
      <w:r w:rsidR="00CF7A76">
        <w:t xml:space="preserve"> </w:t>
      </w:r>
      <w:r w:rsidR="009059BD">
        <w:t xml:space="preserve">The presentation can be viewed </w:t>
      </w:r>
      <w:hyperlink r:id="rId10" w:history="1">
        <w:r w:rsidR="009059BD" w:rsidRPr="00FB3AC5">
          <w:rPr>
            <w:rStyle w:val="Hyperlink"/>
          </w:rPr>
          <w:t>here</w:t>
        </w:r>
      </w:hyperlink>
      <w:r w:rsidR="009059BD">
        <w:t>.</w:t>
      </w:r>
    </w:p>
    <w:p w14:paraId="3E906ECD" w14:textId="77777777" w:rsidR="005D460F" w:rsidRDefault="007C12C3" w:rsidP="00A447F4">
      <w:pPr>
        <w:jc w:val="both"/>
      </w:pPr>
      <w:r>
        <w:t>M</w:t>
      </w:r>
      <w:r w:rsidR="001D038C">
        <w:t>s</w:t>
      </w:r>
      <w:r>
        <w:t xml:space="preserve">. Clark </w:t>
      </w:r>
      <w:r w:rsidR="005D460F">
        <w:t xml:space="preserve">discussed the </w:t>
      </w:r>
      <w:r>
        <w:t xml:space="preserve">recent hosting changes to the RRT website and the </w:t>
      </w:r>
      <w:r w:rsidR="005D460F">
        <w:t>upcoming NWAC Summit</w:t>
      </w:r>
      <w:r>
        <w:t xml:space="preserve">, which will </w:t>
      </w:r>
      <w:r w:rsidR="004D5AA9">
        <w:t>take place</w:t>
      </w:r>
      <w:r>
        <w:t xml:space="preserve"> in downtown Seattle on 07</w:t>
      </w:r>
      <w:r w:rsidR="005858B2">
        <w:t xml:space="preserve"> </w:t>
      </w:r>
      <w:r>
        <w:t>D</w:t>
      </w:r>
      <w:r w:rsidR="005858B2">
        <w:t xml:space="preserve">ecember </w:t>
      </w:r>
      <w:r>
        <w:t>2017 at the Jackson Federal Building. She referred attendees to the RRT website to find more info</w:t>
      </w:r>
      <w:r w:rsidR="008E7C7E">
        <w:t>rmation</w:t>
      </w:r>
      <w:r>
        <w:t>.</w:t>
      </w:r>
      <w:r w:rsidR="008405DA">
        <w:t xml:space="preserve"> </w:t>
      </w:r>
      <w:r w:rsidR="008405DA" w:rsidRPr="008405DA">
        <w:t xml:space="preserve">Please submit your </w:t>
      </w:r>
      <w:r w:rsidR="008405DA">
        <w:t xml:space="preserve">task force </w:t>
      </w:r>
      <w:r w:rsidR="008405DA" w:rsidRPr="008405DA">
        <w:t xml:space="preserve">ideas and presentations to </w:t>
      </w:r>
      <w:r w:rsidR="008405DA">
        <w:t>Ms. Clark and Ms. Petras by 10</w:t>
      </w:r>
      <w:r w:rsidR="005858B2">
        <w:t xml:space="preserve"> November 2017</w:t>
      </w:r>
      <w:r w:rsidR="008405DA">
        <w:t>.</w:t>
      </w:r>
    </w:p>
    <w:p w14:paraId="45F771D5" w14:textId="77777777" w:rsidR="00E9654B" w:rsidRDefault="00E9654B" w:rsidP="00E9654B">
      <w:pPr>
        <w:pStyle w:val="Heading2"/>
      </w:pPr>
      <w:r>
        <w:t>2017 Task Force Summaries</w:t>
      </w:r>
    </w:p>
    <w:p w14:paraId="40D6DD88" w14:textId="77777777" w:rsidR="007C12C3" w:rsidRDefault="007C12C3" w:rsidP="00A447F4">
      <w:pPr>
        <w:jc w:val="both"/>
      </w:pPr>
      <w:r>
        <w:t xml:space="preserve">Ms. Petras and Ms. Clark </w:t>
      </w:r>
      <w:r w:rsidR="00E9654B">
        <w:t xml:space="preserve">then </w:t>
      </w:r>
      <w:r>
        <w:t>discussed the 2017 Task Forces.</w:t>
      </w:r>
      <w:r w:rsidR="005858B2">
        <w:t xml:space="preserve"> </w:t>
      </w:r>
      <w:r w:rsidR="00E9654B">
        <w:t xml:space="preserve">The 2017 </w:t>
      </w:r>
      <w:r w:rsidR="00EA2EBA">
        <w:t>T</w:t>
      </w:r>
      <w:r w:rsidR="00E9654B">
        <w:t xml:space="preserve">ask </w:t>
      </w:r>
      <w:r w:rsidR="00EA2EBA">
        <w:t>F</w:t>
      </w:r>
      <w:r w:rsidR="00E9654B">
        <w:t xml:space="preserve">orces </w:t>
      </w:r>
      <w:r w:rsidR="00EA2EBA">
        <w:t>are described below:</w:t>
      </w:r>
    </w:p>
    <w:p w14:paraId="0DFD8C7E" w14:textId="77777777" w:rsidR="007C12C3" w:rsidRPr="008405DA" w:rsidRDefault="007C12C3" w:rsidP="007C12C3">
      <w:pPr>
        <w:pStyle w:val="ListParagraph"/>
        <w:numPr>
          <w:ilvl w:val="0"/>
          <w:numId w:val="5"/>
        </w:numPr>
        <w:jc w:val="both"/>
        <w:rPr>
          <w:b/>
        </w:rPr>
      </w:pPr>
      <w:r w:rsidRPr="008405DA">
        <w:rPr>
          <w:b/>
        </w:rPr>
        <w:t>Tribal Outreach and Technical Training</w:t>
      </w:r>
      <w:r w:rsidR="00E9654B" w:rsidRPr="008405DA">
        <w:rPr>
          <w:b/>
        </w:rPr>
        <w:t xml:space="preserve"> Task Force</w:t>
      </w:r>
    </w:p>
    <w:p w14:paraId="53036855" w14:textId="77777777" w:rsidR="00842D4A" w:rsidRPr="00E9654B" w:rsidRDefault="00D46679" w:rsidP="00E9654B">
      <w:pPr>
        <w:pStyle w:val="ListParagraph"/>
        <w:numPr>
          <w:ilvl w:val="1"/>
          <w:numId w:val="5"/>
        </w:numPr>
        <w:jc w:val="both"/>
      </w:pPr>
      <w:r w:rsidRPr="00E9654B">
        <w:t>Introduced Tribal Coordination Specialist role to the draft 2018</w:t>
      </w:r>
      <w:r w:rsidR="003960ED">
        <w:t xml:space="preserve"> Northwest Area Contingency Plan</w:t>
      </w:r>
      <w:r w:rsidRPr="00E9654B">
        <w:t xml:space="preserve"> </w:t>
      </w:r>
      <w:r w:rsidR="003960ED">
        <w:t>(</w:t>
      </w:r>
      <w:r w:rsidRPr="00E9654B">
        <w:t>NWACP</w:t>
      </w:r>
      <w:r w:rsidR="003960ED">
        <w:t>)</w:t>
      </w:r>
      <w:r w:rsidRPr="00E9654B">
        <w:t xml:space="preserve"> under the Liaison Officer.</w:t>
      </w:r>
    </w:p>
    <w:p w14:paraId="44C66550" w14:textId="77777777" w:rsidR="00842D4A" w:rsidRPr="00E9654B" w:rsidRDefault="00D46679" w:rsidP="00E9654B">
      <w:pPr>
        <w:pStyle w:val="ListParagraph"/>
        <w:numPr>
          <w:ilvl w:val="1"/>
          <w:numId w:val="5"/>
        </w:numPr>
        <w:jc w:val="both"/>
      </w:pPr>
      <w:r w:rsidRPr="00E9654B">
        <w:t xml:space="preserve">Developed a set of talking points for </w:t>
      </w:r>
      <w:r w:rsidR="00C06A48">
        <w:t>RRT</w:t>
      </w:r>
      <w:r w:rsidRPr="00E9654B">
        <w:t>/NWAC members to use when conducting outreach to tribes.</w:t>
      </w:r>
    </w:p>
    <w:p w14:paraId="0A297F23" w14:textId="77777777" w:rsidR="00842D4A" w:rsidRPr="00E9654B" w:rsidRDefault="00D46679" w:rsidP="00E9654B">
      <w:pPr>
        <w:pStyle w:val="ListParagraph"/>
        <w:numPr>
          <w:ilvl w:val="1"/>
          <w:numId w:val="5"/>
        </w:numPr>
        <w:jc w:val="both"/>
      </w:pPr>
      <w:r w:rsidRPr="00E9654B">
        <w:t xml:space="preserve">Started development of a training plan leading up to the SeaRiver </w:t>
      </w:r>
      <w:r w:rsidR="008405DA">
        <w:t>tabletop</w:t>
      </w:r>
      <w:r w:rsidR="00277865">
        <w:t xml:space="preserve"> in </w:t>
      </w:r>
      <w:r w:rsidR="003960ED">
        <w:t xml:space="preserve">which was conducted in April </w:t>
      </w:r>
      <w:r w:rsidR="00277865">
        <w:t>2017</w:t>
      </w:r>
      <w:r w:rsidRPr="00E9654B">
        <w:t>.</w:t>
      </w:r>
      <w:r w:rsidR="005858B2">
        <w:t xml:space="preserve"> </w:t>
      </w:r>
      <w:r w:rsidRPr="00E9654B">
        <w:t>Will continue to identify other opportunities to develop the training plan and curriculum.</w:t>
      </w:r>
    </w:p>
    <w:p w14:paraId="74FF29B8" w14:textId="77777777" w:rsidR="00842D4A" w:rsidRPr="00E9654B" w:rsidRDefault="00EA2EBA" w:rsidP="00E9654B">
      <w:pPr>
        <w:pStyle w:val="ListParagraph"/>
        <w:numPr>
          <w:ilvl w:val="1"/>
          <w:numId w:val="5"/>
        </w:numPr>
        <w:jc w:val="both"/>
      </w:pPr>
      <w:r>
        <w:t>Will c</w:t>
      </w:r>
      <w:r w:rsidR="00D46679" w:rsidRPr="00E9654B">
        <w:t>ontinue to research funding opportunities available to tribes for developing spill response capacity.</w:t>
      </w:r>
    </w:p>
    <w:p w14:paraId="7BF06709" w14:textId="77777777" w:rsidR="007C12C3" w:rsidRPr="008405DA" w:rsidRDefault="007C12C3" w:rsidP="007C12C3">
      <w:pPr>
        <w:pStyle w:val="ListParagraph"/>
        <w:numPr>
          <w:ilvl w:val="0"/>
          <w:numId w:val="5"/>
        </w:numPr>
        <w:jc w:val="both"/>
        <w:rPr>
          <w:b/>
        </w:rPr>
      </w:pPr>
      <w:r w:rsidRPr="008405DA">
        <w:rPr>
          <w:b/>
        </w:rPr>
        <w:t>Non-Floating Oils</w:t>
      </w:r>
    </w:p>
    <w:p w14:paraId="50ADB363" w14:textId="77777777" w:rsidR="00842D4A" w:rsidRPr="00E9654B" w:rsidRDefault="005112DA" w:rsidP="00E9654B">
      <w:pPr>
        <w:pStyle w:val="ListParagraph"/>
        <w:numPr>
          <w:ilvl w:val="1"/>
          <w:numId w:val="5"/>
        </w:numPr>
        <w:jc w:val="both"/>
      </w:pPr>
      <w:r>
        <w:t xml:space="preserve">NWACP now referencing </w:t>
      </w:r>
      <w:r w:rsidR="003960ED">
        <w:t>American Petroleum Institute (</w:t>
      </w:r>
      <w:r>
        <w:t>API</w:t>
      </w:r>
      <w:r w:rsidR="003960ED">
        <w:t>)</w:t>
      </w:r>
      <w:r w:rsidR="00D46679" w:rsidRPr="00E9654B">
        <w:t xml:space="preserve"> operational tactics and planning guidance to locate, recover</w:t>
      </w:r>
      <w:r w:rsidR="00EA2EBA">
        <w:t>,</w:t>
      </w:r>
      <w:r w:rsidR="00D46679" w:rsidRPr="00E9654B">
        <w:t xml:space="preserve"> and dispose of oils that may sink or submerge.</w:t>
      </w:r>
    </w:p>
    <w:p w14:paraId="32C7C531" w14:textId="77777777" w:rsidR="00842D4A" w:rsidRPr="00E9654B" w:rsidRDefault="00D46679" w:rsidP="00E9654B">
      <w:pPr>
        <w:pStyle w:val="ListParagraph"/>
        <w:numPr>
          <w:ilvl w:val="1"/>
          <w:numId w:val="5"/>
        </w:numPr>
        <w:jc w:val="both"/>
      </w:pPr>
      <w:r w:rsidRPr="00E9654B">
        <w:t>Wholesale replacement throughout the plan for consistent use of the term “non-floating oils.”</w:t>
      </w:r>
    </w:p>
    <w:p w14:paraId="34E4B5AE" w14:textId="77777777" w:rsidR="00842D4A" w:rsidRPr="00E9654B" w:rsidRDefault="00D46679" w:rsidP="00E9654B">
      <w:pPr>
        <w:pStyle w:val="ListParagraph"/>
        <w:numPr>
          <w:ilvl w:val="1"/>
          <w:numId w:val="5"/>
        </w:numPr>
        <w:jc w:val="both"/>
      </w:pPr>
      <w:r w:rsidRPr="00E9654B">
        <w:t>Updated the 96</w:t>
      </w:r>
      <w:r w:rsidR="00397893">
        <w:t>-</w:t>
      </w:r>
      <w:r w:rsidRPr="00E9654B">
        <w:t>Hour Checklist and the Resources at Risk Checklist.</w:t>
      </w:r>
    </w:p>
    <w:p w14:paraId="451A95A0" w14:textId="77777777" w:rsidR="007C12C3" w:rsidRPr="008405DA" w:rsidRDefault="007C12C3" w:rsidP="007C12C3">
      <w:pPr>
        <w:pStyle w:val="ListParagraph"/>
        <w:numPr>
          <w:ilvl w:val="0"/>
          <w:numId w:val="5"/>
        </w:numPr>
        <w:jc w:val="both"/>
        <w:rPr>
          <w:b/>
        </w:rPr>
      </w:pPr>
      <w:r w:rsidRPr="008405DA">
        <w:rPr>
          <w:b/>
        </w:rPr>
        <w:t>Fire to Environmental Response</w:t>
      </w:r>
      <w:r w:rsidR="008405DA">
        <w:rPr>
          <w:b/>
        </w:rPr>
        <w:t xml:space="preserve"> Task Force</w:t>
      </w:r>
    </w:p>
    <w:p w14:paraId="27EAE48E" w14:textId="77777777" w:rsidR="00E9654B" w:rsidRDefault="00E9654B" w:rsidP="00E9654B">
      <w:pPr>
        <w:pStyle w:val="ListParagraph"/>
        <w:numPr>
          <w:ilvl w:val="1"/>
          <w:numId w:val="5"/>
        </w:numPr>
        <w:jc w:val="both"/>
      </w:pPr>
      <w:r>
        <w:t>Created a 3</w:t>
      </w:r>
      <w:r w:rsidR="00397893">
        <w:t>-</w:t>
      </w:r>
      <w:r>
        <w:t xml:space="preserve">hour course for local firefighters and </w:t>
      </w:r>
      <w:r w:rsidR="007C2B9B">
        <w:t>hazardous materials</w:t>
      </w:r>
      <w:r>
        <w:t xml:space="preserve"> teams.</w:t>
      </w:r>
      <w:r w:rsidR="005858B2">
        <w:t xml:space="preserve"> </w:t>
      </w:r>
      <w:r w:rsidR="005112DA">
        <w:t>Initial roll out will be in Oregon in January 2018.</w:t>
      </w:r>
    </w:p>
    <w:p w14:paraId="794EF5B9" w14:textId="77777777" w:rsidR="00E9654B" w:rsidRPr="008405DA" w:rsidRDefault="00E9654B" w:rsidP="007C12C3">
      <w:pPr>
        <w:pStyle w:val="ListParagraph"/>
        <w:numPr>
          <w:ilvl w:val="0"/>
          <w:numId w:val="5"/>
        </w:numPr>
        <w:jc w:val="both"/>
        <w:rPr>
          <w:b/>
        </w:rPr>
      </w:pPr>
      <w:r w:rsidRPr="008405DA">
        <w:rPr>
          <w:b/>
        </w:rPr>
        <w:t>96 Hour Toolkit Task Force</w:t>
      </w:r>
    </w:p>
    <w:p w14:paraId="6535A7C0" w14:textId="77777777" w:rsidR="00842D4A" w:rsidRPr="00E9654B" w:rsidRDefault="00D46679" w:rsidP="00E9654B">
      <w:pPr>
        <w:pStyle w:val="ListParagraph"/>
        <w:numPr>
          <w:ilvl w:val="1"/>
          <w:numId w:val="5"/>
        </w:numPr>
        <w:jc w:val="both"/>
      </w:pPr>
      <w:r w:rsidRPr="00E9654B">
        <w:t>Developed new plan boilerplates</w:t>
      </w:r>
      <w:r w:rsidR="001C7D42">
        <w:t>,</w:t>
      </w:r>
      <w:r w:rsidRPr="00E9654B">
        <w:t xml:space="preserve"> including a pre-filled Open Action Tracker form and a 234 form, Sampling Plan, Demob</w:t>
      </w:r>
      <w:r w:rsidR="003960ED">
        <w:t>ilization</w:t>
      </w:r>
      <w:r w:rsidRPr="00E9654B">
        <w:t xml:space="preserve"> Plan</w:t>
      </w:r>
      <w:r w:rsidR="001C7D42">
        <w:t>,</w:t>
      </w:r>
      <w:r w:rsidRPr="00E9654B">
        <w:t xml:space="preserve"> and Decon</w:t>
      </w:r>
      <w:r w:rsidR="003960ED">
        <w:t>tamination</w:t>
      </w:r>
      <w:r w:rsidRPr="00E9654B">
        <w:t xml:space="preserve"> Plan</w:t>
      </w:r>
      <w:r w:rsidR="001C7D42">
        <w:t>.</w:t>
      </w:r>
    </w:p>
    <w:p w14:paraId="5671602B" w14:textId="77777777" w:rsidR="00842D4A" w:rsidRPr="00E9654B" w:rsidRDefault="00D46679" w:rsidP="00E9654B">
      <w:pPr>
        <w:pStyle w:val="ListParagraph"/>
        <w:numPr>
          <w:ilvl w:val="1"/>
          <w:numId w:val="5"/>
        </w:numPr>
        <w:jc w:val="both"/>
      </w:pPr>
      <w:r w:rsidRPr="00E9654B">
        <w:t>Will be posted on an Area Plan tools page, available for training or use in drills and spills.</w:t>
      </w:r>
    </w:p>
    <w:p w14:paraId="56832F48" w14:textId="77777777" w:rsidR="00E9654B" w:rsidRPr="008405DA" w:rsidRDefault="00E9654B" w:rsidP="00E9654B">
      <w:pPr>
        <w:pStyle w:val="ListParagraph"/>
        <w:numPr>
          <w:ilvl w:val="0"/>
          <w:numId w:val="5"/>
        </w:numPr>
        <w:jc w:val="both"/>
        <w:rPr>
          <w:b/>
        </w:rPr>
      </w:pPr>
      <w:r w:rsidRPr="008405DA">
        <w:rPr>
          <w:b/>
        </w:rPr>
        <w:t>In</w:t>
      </w:r>
      <w:r w:rsidR="003960ED">
        <w:rPr>
          <w:b/>
        </w:rPr>
        <w:t>-</w:t>
      </w:r>
      <w:r w:rsidRPr="008405DA">
        <w:rPr>
          <w:b/>
        </w:rPr>
        <w:t>Situ Burning</w:t>
      </w:r>
      <w:r w:rsidR="008405DA">
        <w:rPr>
          <w:b/>
        </w:rPr>
        <w:t xml:space="preserve"> Task Force</w:t>
      </w:r>
    </w:p>
    <w:p w14:paraId="01B9B8F3" w14:textId="77777777" w:rsidR="00E9654B" w:rsidRPr="00E9654B" w:rsidRDefault="00E9654B" w:rsidP="00E9654B">
      <w:pPr>
        <w:pStyle w:val="ListParagraph"/>
        <w:numPr>
          <w:ilvl w:val="1"/>
          <w:numId w:val="5"/>
        </w:numPr>
        <w:jc w:val="both"/>
      </w:pPr>
      <w:r w:rsidRPr="00E9654B">
        <w:t>Created a web</w:t>
      </w:r>
      <w:r w:rsidR="001C7D42">
        <w:t>-</w:t>
      </w:r>
      <w:r w:rsidRPr="00E9654B">
        <w:t xml:space="preserve">based </w:t>
      </w:r>
      <w:hyperlink r:id="rId11" w:history="1">
        <w:r w:rsidRPr="00E9654B">
          <w:rPr>
            <w:rStyle w:val="Hyperlink"/>
          </w:rPr>
          <w:t>interactive map</w:t>
        </w:r>
      </w:hyperlink>
      <w:r w:rsidRPr="00E9654B">
        <w:t xml:space="preserve"> that depicts our I</w:t>
      </w:r>
      <w:r w:rsidR="00C06A48">
        <w:t>n-Situ Burn (IS</w:t>
      </w:r>
      <w:r w:rsidRPr="00E9654B">
        <w:t>B</w:t>
      </w:r>
      <w:r w:rsidR="00C06A48">
        <w:t>)</w:t>
      </w:r>
      <w:r w:rsidRPr="00E9654B">
        <w:t xml:space="preserve"> policy (case</w:t>
      </w:r>
      <w:r w:rsidR="001C7D42">
        <w:t>-</w:t>
      </w:r>
      <w:r w:rsidRPr="00E9654B">
        <w:t>by</w:t>
      </w:r>
      <w:r w:rsidR="001C7D42">
        <w:t>-</w:t>
      </w:r>
      <w:r w:rsidRPr="00E9654B">
        <w:t>case areas and pre-authorization areas)</w:t>
      </w:r>
      <w:r w:rsidR="001C7D42">
        <w:t>.</w:t>
      </w:r>
      <w:r w:rsidRPr="00E9654B">
        <w:t xml:space="preserve"> </w:t>
      </w:r>
    </w:p>
    <w:p w14:paraId="4CF8E2F2" w14:textId="77777777" w:rsidR="00E9654B" w:rsidRPr="00E9654B" w:rsidRDefault="00E9654B" w:rsidP="00E9654B">
      <w:pPr>
        <w:pStyle w:val="ListParagraph"/>
        <w:numPr>
          <w:ilvl w:val="1"/>
          <w:numId w:val="5"/>
        </w:numPr>
        <w:jc w:val="both"/>
      </w:pPr>
      <w:r w:rsidRPr="00E9654B">
        <w:t xml:space="preserve">Updated the plan to include details about timing and work flow for ISB use decisions. </w:t>
      </w:r>
    </w:p>
    <w:p w14:paraId="03273F41" w14:textId="77777777" w:rsidR="00E9654B" w:rsidRPr="00E9654B" w:rsidRDefault="00E9654B" w:rsidP="00E9654B">
      <w:pPr>
        <w:pStyle w:val="ListParagraph"/>
        <w:numPr>
          <w:ilvl w:val="1"/>
          <w:numId w:val="5"/>
        </w:numPr>
        <w:jc w:val="both"/>
      </w:pPr>
      <w:r w:rsidRPr="00E9654B">
        <w:t>Updated the ISB checklist and created additional tools for documenting ISB decisions.</w:t>
      </w:r>
    </w:p>
    <w:p w14:paraId="13B242DC" w14:textId="77777777" w:rsidR="00E9654B" w:rsidRPr="00E9654B" w:rsidRDefault="00E9654B" w:rsidP="00E9654B">
      <w:pPr>
        <w:pStyle w:val="ListParagraph"/>
        <w:numPr>
          <w:ilvl w:val="1"/>
          <w:numId w:val="5"/>
        </w:numPr>
        <w:jc w:val="both"/>
      </w:pPr>
      <w:r w:rsidRPr="00E9654B">
        <w:t>Clarified the role of regional air authorities and l</w:t>
      </w:r>
      <w:r w:rsidR="00277865">
        <w:t>ocal health departments in case-by-</w:t>
      </w:r>
      <w:r w:rsidRPr="00E9654B">
        <w:t>case areas.</w:t>
      </w:r>
      <w:r w:rsidR="005858B2">
        <w:t xml:space="preserve"> </w:t>
      </w:r>
    </w:p>
    <w:p w14:paraId="38BBA5C6" w14:textId="4DE63F16" w:rsidR="00E9654B" w:rsidRDefault="00E9654B" w:rsidP="00E9654B">
      <w:pPr>
        <w:jc w:val="both"/>
      </w:pPr>
      <w:r>
        <w:lastRenderedPageBreak/>
        <w:t xml:space="preserve">The presentation can be viewed </w:t>
      </w:r>
      <w:hyperlink r:id="rId12" w:history="1">
        <w:r w:rsidRPr="00FB3AC5">
          <w:rPr>
            <w:rStyle w:val="Hyperlink"/>
          </w:rPr>
          <w:t>here</w:t>
        </w:r>
      </w:hyperlink>
      <w:r>
        <w:t>.</w:t>
      </w:r>
    </w:p>
    <w:p w14:paraId="11D38216" w14:textId="77777777" w:rsidR="003A2D49" w:rsidRDefault="00960E87" w:rsidP="003A2D49">
      <w:pPr>
        <w:pStyle w:val="Heading2"/>
      </w:pPr>
      <w:r>
        <w:t>Federal On-Scene Coordinator/State On-Scene Coordinator Reports</w:t>
      </w:r>
    </w:p>
    <w:p w14:paraId="7A3241B5" w14:textId="77777777" w:rsidR="00960E87" w:rsidRDefault="00960E87" w:rsidP="00960E87">
      <w:pPr>
        <w:pStyle w:val="Heading3"/>
      </w:pPr>
      <w:r>
        <w:t>United States Coast Guard Sector Columbia River</w:t>
      </w:r>
    </w:p>
    <w:p w14:paraId="750FB409" w14:textId="49433CEC" w:rsidR="00FB03B0" w:rsidRDefault="00FB03B0" w:rsidP="00FB03B0">
      <w:pPr>
        <w:jc w:val="both"/>
      </w:pPr>
      <w:r w:rsidRPr="00B304D4">
        <w:t xml:space="preserve">ENS Kira Adams, USCG SCR, gave a presentation on activities for SCR since the previous </w:t>
      </w:r>
      <w:r w:rsidR="00C06A48">
        <w:t>RRT</w:t>
      </w:r>
      <w:r w:rsidR="007C2B9B">
        <w:t>/NWAC</w:t>
      </w:r>
      <w:r w:rsidRPr="00B304D4">
        <w:t xml:space="preserve"> meeting, including </w:t>
      </w:r>
      <w:r w:rsidR="00B304D4" w:rsidRPr="00B304D4">
        <w:t>multiple vessel incidents</w:t>
      </w:r>
      <w:r w:rsidRPr="00B304D4">
        <w:t xml:space="preserve"> and a review of trainings</w:t>
      </w:r>
      <w:r w:rsidR="00D710D3">
        <w:t>;</w:t>
      </w:r>
      <w:r w:rsidRPr="00B304D4">
        <w:t xml:space="preserve"> exercises/workshops; and federal, state, and local planning</w:t>
      </w:r>
      <w:r>
        <w:t xml:space="preserve"> coordination efforts. The presentation can be viewed</w:t>
      </w:r>
      <w:r w:rsidR="00E9654B">
        <w:t xml:space="preserve"> </w:t>
      </w:r>
      <w:hyperlink r:id="rId13" w:history="1">
        <w:r w:rsidR="00E9654B" w:rsidRPr="00FB3AC5">
          <w:rPr>
            <w:rStyle w:val="Hyperlink"/>
          </w:rPr>
          <w:t>here</w:t>
        </w:r>
      </w:hyperlink>
      <w:r>
        <w:t>.</w:t>
      </w:r>
    </w:p>
    <w:p w14:paraId="767AC410" w14:textId="77777777" w:rsidR="00960E87" w:rsidRDefault="00960E87" w:rsidP="00960E87">
      <w:pPr>
        <w:pStyle w:val="Heading3"/>
      </w:pPr>
      <w:r>
        <w:t>United States Coast Guard Sector Puget Sound</w:t>
      </w:r>
    </w:p>
    <w:p w14:paraId="5EC09152" w14:textId="50E4F56F" w:rsidR="00FB03B0" w:rsidRDefault="00FB03B0" w:rsidP="00FB03B0">
      <w:pPr>
        <w:jc w:val="both"/>
      </w:pPr>
      <w:r>
        <w:t xml:space="preserve">ENS Dan Kinney, USCG </w:t>
      </w:r>
      <w:r w:rsidR="003960ED">
        <w:t>Sector Puget Sound (</w:t>
      </w:r>
      <w:r>
        <w:t>SPS</w:t>
      </w:r>
      <w:r w:rsidR="003960ED">
        <w:t>)</w:t>
      </w:r>
      <w:r>
        <w:t xml:space="preserve">, gave a presentation on activities for SPS since the previous </w:t>
      </w:r>
      <w:r w:rsidR="003960ED">
        <w:t>RRT/NWAC</w:t>
      </w:r>
      <w:r>
        <w:t xml:space="preserve"> meeting, including a review of trainings</w:t>
      </w:r>
      <w:r w:rsidR="00D937A1">
        <w:t>;</w:t>
      </w:r>
      <w:r>
        <w:t xml:space="preserve"> exercises/workshops; and federal, state, and local planning coordination efforts. He also discussed the Everett Marina Fire, in which five boats burned at the dock. The presentation can be viewed </w:t>
      </w:r>
      <w:hyperlink r:id="rId14" w:history="1">
        <w:r w:rsidR="00E9654B" w:rsidRPr="00FB3AC5">
          <w:rPr>
            <w:rStyle w:val="Hyperlink"/>
          </w:rPr>
          <w:t>here</w:t>
        </w:r>
      </w:hyperlink>
      <w:r>
        <w:t>.</w:t>
      </w:r>
    </w:p>
    <w:p w14:paraId="1C93EC34" w14:textId="77777777" w:rsidR="00960E87" w:rsidRDefault="00960E87" w:rsidP="00960E87">
      <w:pPr>
        <w:pStyle w:val="Heading3"/>
      </w:pPr>
      <w:r>
        <w:t>United States Environmental Protection Agency</w:t>
      </w:r>
    </w:p>
    <w:p w14:paraId="71D95291" w14:textId="5C13F665" w:rsidR="00960E87" w:rsidRDefault="00FB03B0" w:rsidP="00960E87">
      <w:pPr>
        <w:jc w:val="both"/>
      </w:pPr>
      <w:r>
        <w:t xml:space="preserve">FOSC Richard Franklin, EPA, gave a presentation on activities for </w:t>
      </w:r>
      <w:r w:rsidR="00D937A1">
        <w:t xml:space="preserve">the </w:t>
      </w:r>
      <w:r>
        <w:t xml:space="preserve">EPA since the previous </w:t>
      </w:r>
      <w:r w:rsidR="00C06A48">
        <w:t>RRT</w:t>
      </w:r>
      <w:r w:rsidR="003960ED">
        <w:t>/NWAC</w:t>
      </w:r>
      <w:r>
        <w:t xml:space="preserve"> meeting</w:t>
      </w:r>
      <w:r w:rsidR="00D937A1">
        <w:t>,</w:t>
      </w:r>
      <w:r>
        <w:t xml:space="preserve"> including</w:t>
      </w:r>
      <w:r w:rsidR="00CF700C">
        <w:t xml:space="preserve"> responses to </w:t>
      </w:r>
      <w:r w:rsidR="00D937A1">
        <w:t xml:space="preserve">the </w:t>
      </w:r>
      <w:r w:rsidR="00CF700C">
        <w:t xml:space="preserve">Riddle Chemical Barn, Baker City Mercury, </w:t>
      </w:r>
      <w:r w:rsidR="001D038C">
        <w:t>and Tualatin Mercury. He also discussed recent trainings</w:t>
      </w:r>
      <w:r w:rsidR="00D937A1">
        <w:t>;</w:t>
      </w:r>
      <w:r w:rsidR="001D038C">
        <w:t xml:space="preserve"> exercises/workshops; and federal, state, and local planning coordination efforts. The presentation can be viewed </w:t>
      </w:r>
      <w:hyperlink r:id="rId15" w:history="1">
        <w:r w:rsidR="00E9654B" w:rsidRPr="00FB3AC5">
          <w:rPr>
            <w:rStyle w:val="Hyperlink"/>
          </w:rPr>
          <w:t>here</w:t>
        </w:r>
      </w:hyperlink>
      <w:r w:rsidR="00E9654B">
        <w:t>.</w:t>
      </w:r>
    </w:p>
    <w:p w14:paraId="3941700C" w14:textId="77777777" w:rsidR="00960E87" w:rsidRDefault="00960E87" w:rsidP="00960E87">
      <w:pPr>
        <w:pStyle w:val="Heading3"/>
      </w:pPr>
      <w:r>
        <w:t>Oregon Department of Environmental Quality</w:t>
      </w:r>
    </w:p>
    <w:p w14:paraId="1E746171" w14:textId="7454C92F" w:rsidR="00960E87" w:rsidRDefault="006F1B0E" w:rsidP="00FB03B0">
      <w:pPr>
        <w:jc w:val="both"/>
      </w:pPr>
      <w:r>
        <w:t xml:space="preserve">Mr. </w:t>
      </w:r>
      <w:r w:rsidR="001D038C">
        <w:t xml:space="preserve">Geoff </w:t>
      </w:r>
      <w:r w:rsidR="002D221E">
        <w:t>Brown, ODEQ,</w:t>
      </w:r>
      <w:r w:rsidR="00FB03B0" w:rsidRPr="00FB03B0">
        <w:t xml:space="preserve"> </w:t>
      </w:r>
      <w:r w:rsidR="00FB03B0">
        <w:t>gave a presentation on activities for ODEQ since the prev</w:t>
      </w:r>
      <w:r w:rsidR="002D221E">
        <w:t xml:space="preserve">ious </w:t>
      </w:r>
      <w:r w:rsidR="00C06A48">
        <w:t>RRT</w:t>
      </w:r>
      <w:r w:rsidR="003960ED">
        <w:t>/NWAC</w:t>
      </w:r>
      <w:r w:rsidR="002D221E">
        <w:t xml:space="preserve"> meeting</w:t>
      </w:r>
      <w:r w:rsidR="00D937A1">
        <w:t>,</w:t>
      </w:r>
      <w:r w:rsidR="002D221E">
        <w:t xml:space="preserve"> including the Ed Staub Trucking Rollover Oil Spill and Highway 99 Tanker Truck Rollover Oil Spill.</w:t>
      </w:r>
      <w:r w:rsidR="005858B2">
        <w:t xml:space="preserve"> </w:t>
      </w:r>
      <w:r w:rsidR="00576107">
        <w:t>The presentation</w:t>
      </w:r>
      <w:r w:rsidR="00D937A1">
        <w:t>s</w:t>
      </w:r>
      <w:r w:rsidR="00576107">
        <w:t xml:space="preserve"> can be viewed </w:t>
      </w:r>
      <w:hyperlink r:id="rId16" w:history="1">
        <w:r w:rsidR="00DA10CC" w:rsidRPr="00FB3AC5">
          <w:rPr>
            <w:rStyle w:val="Hyperlink"/>
          </w:rPr>
          <w:t>here</w:t>
        </w:r>
      </w:hyperlink>
      <w:r w:rsidR="00DA10CC">
        <w:t xml:space="preserve"> and </w:t>
      </w:r>
      <w:hyperlink r:id="rId17" w:history="1">
        <w:r w:rsidR="00DA10CC" w:rsidRPr="00FB3AC5">
          <w:rPr>
            <w:rStyle w:val="Hyperlink"/>
          </w:rPr>
          <w:t>here</w:t>
        </w:r>
      </w:hyperlink>
      <w:r w:rsidR="00D937A1">
        <w:t>, respectively.</w:t>
      </w:r>
    </w:p>
    <w:p w14:paraId="71CAE0CC" w14:textId="77777777" w:rsidR="00960E87" w:rsidRDefault="00960E87" w:rsidP="00960E87">
      <w:pPr>
        <w:pStyle w:val="Heading3"/>
      </w:pPr>
      <w:r>
        <w:t>Washington State Department of Ecology</w:t>
      </w:r>
    </w:p>
    <w:p w14:paraId="0F1EED85" w14:textId="360A4EEB" w:rsidR="00FB03B0" w:rsidRDefault="006F1B0E" w:rsidP="00FB03B0">
      <w:pPr>
        <w:jc w:val="both"/>
      </w:pPr>
      <w:r>
        <w:t xml:space="preserve">Mr. </w:t>
      </w:r>
      <w:r w:rsidR="002D221E">
        <w:t xml:space="preserve">Dave Byers </w:t>
      </w:r>
      <w:r w:rsidR="00FB03B0">
        <w:t xml:space="preserve">gave a presentation on activities for </w:t>
      </w:r>
      <w:r w:rsidR="00F6095A">
        <w:t xml:space="preserve">Washington State Department of </w:t>
      </w:r>
      <w:r w:rsidR="00FB03B0">
        <w:t xml:space="preserve">Ecology </w:t>
      </w:r>
      <w:r w:rsidR="00F6095A">
        <w:t xml:space="preserve">(Ecology) </w:t>
      </w:r>
      <w:r w:rsidR="00FB03B0">
        <w:t>since the prev</w:t>
      </w:r>
      <w:r w:rsidR="000A58BC">
        <w:t xml:space="preserve">ious </w:t>
      </w:r>
      <w:r w:rsidR="00C06A48">
        <w:t>RRT</w:t>
      </w:r>
      <w:r w:rsidR="003960ED">
        <w:t>/NWAC</w:t>
      </w:r>
      <w:r w:rsidR="000A58BC">
        <w:t xml:space="preserve"> meeting</w:t>
      </w:r>
      <w:r w:rsidR="00F6095A">
        <w:t>,</w:t>
      </w:r>
      <w:r w:rsidR="000A58BC">
        <w:t xml:space="preserve"> including recent spill notifications, drill and planning activity, equipment grants, and response at the US Oil McChord Pipeline Jet Fuel Spill.</w:t>
      </w:r>
      <w:r w:rsidR="00576107" w:rsidRPr="00576107">
        <w:t xml:space="preserve"> </w:t>
      </w:r>
      <w:r w:rsidR="00576107">
        <w:t xml:space="preserve">The presentation can be viewed </w:t>
      </w:r>
      <w:hyperlink r:id="rId18" w:history="1">
        <w:r w:rsidR="00DA10CC" w:rsidRPr="00FB3AC5">
          <w:rPr>
            <w:rStyle w:val="Hyperlink"/>
          </w:rPr>
          <w:t>here</w:t>
        </w:r>
      </w:hyperlink>
      <w:r w:rsidR="00576107">
        <w:t>.</w:t>
      </w:r>
    </w:p>
    <w:p w14:paraId="308AC116" w14:textId="77777777" w:rsidR="00960E87" w:rsidRDefault="00960E87" w:rsidP="00960E87">
      <w:pPr>
        <w:pStyle w:val="Heading3"/>
      </w:pPr>
      <w:r>
        <w:t>Idaho Office of Emergency Management</w:t>
      </w:r>
    </w:p>
    <w:p w14:paraId="561E448E" w14:textId="77777777" w:rsidR="00576107" w:rsidRPr="00576107" w:rsidRDefault="00C21E93" w:rsidP="00576107">
      <w:r>
        <w:t xml:space="preserve">Mr. </w:t>
      </w:r>
      <w:r w:rsidR="00576107">
        <w:t xml:space="preserve">Dean </w:t>
      </w:r>
      <w:r>
        <w:t>Ehlert, Idaho Department of Environment Quality (IDEQ)</w:t>
      </w:r>
      <w:r w:rsidR="00576107">
        <w:t>, described a recent Tesoro boom deployment near Pocatello and American Falls.</w:t>
      </w:r>
      <w:r w:rsidR="005858B2">
        <w:t xml:space="preserve"> </w:t>
      </w:r>
      <w:r w:rsidR="00576107">
        <w:t xml:space="preserve">He also discussed a </w:t>
      </w:r>
      <w:r w:rsidR="003960ED">
        <w:t>Burlington Northern anta Fe (</w:t>
      </w:r>
      <w:r w:rsidR="00576107">
        <w:t>BNSF</w:t>
      </w:r>
      <w:r w:rsidR="003960ED">
        <w:t>)</w:t>
      </w:r>
      <w:r w:rsidR="00576107">
        <w:t xml:space="preserve"> </w:t>
      </w:r>
      <w:r w:rsidR="007C2B9B">
        <w:t xml:space="preserve">boom </w:t>
      </w:r>
      <w:r w:rsidR="00576107">
        <w:t xml:space="preserve">deployment on the Clark Fork </w:t>
      </w:r>
      <w:r w:rsidR="003960ED">
        <w:t xml:space="preserve">River </w:t>
      </w:r>
      <w:r w:rsidR="00576107">
        <w:t>and utilization of the Pend Oreille GRP. Tesoro is planning a W</w:t>
      </w:r>
      <w:r w:rsidR="00C06A48">
        <w:t xml:space="preserve">orst Case Drill </w:t>
      </w:r>
      <w:r w:rsidR="00576107">
        <w:t xml:space="preserve">for the coming year. No visual presentation was utilized for this report. </w:t>
      </w:r>
    </w:p>
    <w:p w14:paraId="6238D413" w14:textId="77777777" w:rsidR="00F50559" w:rsidRPr="00C21E93" w:rsidRDefault="00960E87" w:rsidP="00960E87">
      <w:pPr>
        <w:pStyle w:val="Heading2"/>
      </w:pPr>
      <w:r w:rsidRPr="00C21E93">
        <w:t>Columbia River Inter-Tribal Fish Commission Programmatic Overview</w:t>
      </w:r>
    </w:p>
    <w:p w14:paraId="392CCA99" w14:textId="560602BB" w:rsidR="004C7675" w:rsidRDefault="00960E87" w:rsidP="004C7675">
      <w:pPr>
        <w:jc w:val="both"/>
      </w:pPr>
      <w:r w:rsidRPr="00C21E93">
        <w:t>Mr. Rob Lothrop</w:t>
      </w:r>
      <w:r w:rsidR="004C7675" w:rsidRPr="00C21E93">
        <w:t>, CRITFC, manages the policy development and litigation group. He provided an overview of the history of</w:t>
      </w:r>
      <w:r w:rsidR="004C7675">
        <w:t xml:space="preserve"> CRITFC, its organization, and members. He discussed tribal sovereignty</w:t>
      </w:r>
      <w:r w:rsidR="00D36937">
        <w:t>;</w:t>
      </w:r>
      <w:r w:rsidR="004C7675">
        <w:t xml:space="preserve"> </w:t>
      </w:r>
      <w:r w:rsidR="00D36937">
        <w:t>tribal authorities over members, lands,</w:t>
      </w:r>
      <w:r w:rsidR="0064467C">
        <w:t xml:space="preserve"> and treaty reserved activities; </w:t>
      </w:r>
      <w:r w:rsidR="00742FF9">
        <w:t xml:space="preserve">and </w:t>
      </w:r>
      <w:r w:rsidR="0064467C">
        <w:t xml:space="preserve">the importance of first foods and their relation to treaty rights. </w:t>
      </w:r>
      <w:r w:rsidR="00B30FA2">
        <w:t xml:space="preserve">An overview of historic legal rulings that reinforced tribal fishery rights was provided. </w:t>
      </w:r>
      <w:r w:rsidR="00D93700">
        <w:t xml:space="preserve">Mr. Lothrop discussed the “gravel to gravel” management plan to improve salmon runs </w:t>
      </w:r>
      <w:r w:rsidR="00D93700">
        <w:lastRenderedPageBreak/>
        <w:t xml:space="preserve">by 2020 and provided examples for projects that CRITFC is currently involved in totaling </w:t>
      </w:r>
      <w:r w:rsidR="004B192B">
        <w:t>approximately $100</w:t>
      </w:r>
      <w:r w:rsidR="003960ED">
        <w:t xml:space="preserve"> million</w:t>
      </w:r>
      <w:r w:rsidR="00D93700">
        <w:t xml:space="preserve"> per year on salmon restoration. </w:t>
      </w:r>
      <w:r w:rsidR="004B192B">
        <w:t xml:space="preserve">He also discussed the dispersion of Columbia River </w:t>
      </w:r>
      <w:r w:rsidR="007C2B9B">
        <w:t>s</w:t>
      </w:r>
      <w:r w:rsidR="004B192B">
        <w:t>almon in the Pacific Ocean from Alaska to the Oregon coast</w:t>
      </w:r>
      <w:r w:rsidR="00742FF9">
        <w:t>,</w:t>
      </w:r>
      <w:r w:rsidR="004B192B">
        <w:t xml:space="preserve"> as well as the international agreements on the harvest of ocean salmon. An overview of CRITFC enforcement activities was also provided.</w:t>
      </w:r>
      <w:r w:rsidR="005858B2">
        <w:t xml:space="preserve"> </w:t>
      </w:r>
      <w:r w:rsidR="00494F26">
        <w:t>CRITFC was also involved with the Incident Management Team during the Eagle Creek fire.</w:t>
      </w:r>
      <w:r w:rsidR="005858B2">
        <w:t xml:space="preserve"> </w:t>
      </w:r>
      <w:r w:rsidR="00494F26">
        <w:t>He elaborated on the fires impact to CRITFC and tribal fisheries. Mr. Lothrop also presented on CRITFC’s involvement in spill planning activities</w:t>
      </w:r>
      <w:r w:rsidR="00742FF9">
        <w:t>,</w:t>
      </w:r>
      <w:r w:rsidR="0000563E">
        <w:t xml:space="preserve"> including usi</w:t>
      </w:r>
      <w:r w:rsidR="00720EC3">
        <w:t>ng the incident command system.</w:t>
      </w:r>
      <w:r w:rsidR="005858B2">
        <w:t xml:space="preserve"> </w:t>
      </w:r>
      <w:r w:rsidR="00720EC3">
        <w:t xml:space="preserve">He examined </w:t>
      </w:r>
      <w:r w:rsidR="00742FF9">
        <w:t xml:space="preserve">the </w:t>
      </w:r>
      <w:r w:rsidR="00720EC3">
        <w:t>EPA</w:t>
      </w:r>
      <w:r w:rsidR="00742FF9">
        <w:t>’s</w:t>
      </w:r>
      <w:r w:rsidR="00720EC3">
        <w:t xml:space="preserve"> spill response objectives/tactics and compared them with his </w:t>
      </w:r>
      <w:r w:rsidR="009A1804">
        <w:t xml:space="preserve">personal </w:t>
      </w:r>
      <w:r w:rsidR="00720EC3">
        <w:t>insights of potential tribal objectives/tactics during a res</w:t>
      </w:r>
      <w:r w:rsidR="009A1804">
        <w:t>p</w:t>
      </w:r>
      <w:r w:rsidR="00720EC3">
        <w:t>onse.</w:t>
      </w:r>
      <w:r w:rsidR="005858B2">
        <w:t xml:space="preserve"> </w:t>
      </w:r>
      <w:r w:rsidR="00523BE5">
        <w:t>Columbia River oil sp</w:t>
      </w:r>
      <w:r w:rsidR="006F1138">
        <w:t>ill response strategy needs</w:t>
      </w:r>
      <w:r w:rsidR="00523BE5">
        <w:t xml:space="preserve"> were also discussed</w:t>
      </w:r>
      <w:r w:rsidR="00742FF9">
        <w:t>,</w:t>
      </w:r>
      <w:r w:rsidR="00523BE5">
        <w:t xml:space="preserve"> including: GRPs, dam protection, water quality monitoring, and tribal fishery management/operations. </w:t>
      </w:r>
      <w:r w:rsidR="009A1804">
        <w:t>Th</w:t>
      </w:r>
      <w:r w:rsidR="004C7675">
        <w:t xml:space="preserve">e presentation can be viewed </w:t>
      </w:r>
      <w:hyperlink r:id="rId19" w:history="1">
        <w:r w:rsidR="00DA10CC" w:rsidRPr="00FB3AC5">
          <w:rPr>
            <w:rStyle w:val="Hyperlink"/>
          </w:rPr>
          <w:t>here</w:t>
        </w:r>
      </w:hyperlink>
      <w:r w:rsidR="004C7675">
        <w:t>.</w:t>
      </w:r>
    </w:p>
    <w:p w14:paraId="0665266E" w14:textId="77777777" w:rsidR="009A1804" w:rsidRDefault="009A1804" w:rsidP="004C7675">
      <w:pPr>
        <w:jc w:val="both"/>
      </w:pPr>
      <w:r>
        <w:t xml:space="preserve">Mr. Chad Bowechop, Makah Tribe, further clarified the perspectives that tribal persons may have with respect to tribal rights. He elaborated on the importance of developing relationships and deep understanding with the </w:t>
      </w:r>
      <w:r w:rsidR="00742FF9">
        <w:t>f</w:t>
      </w:r>
      <w:r>
        <w:t xml:space="preserve">ederal government and response partners to address multidisciplinary issues using the treaties as tool to communicate. </w:t>
      </w:r>
      <w:r w:rsidR="00A3711B">
        <w:t>He recommended bringing in all of the federal leads during government</w:t>
      </w:r>
      <w:r w:rsidR="00ED2625">
        <w:t>-to-</w:t>
      </w:r>
      <w:r w:rsidR="00A3711B">
        <w:t>government consultations.</w:t>
      </w:r>
    </w:p>
    <w:p w14:paraId="717FEB14" w14:textId="77777777" w:rsidR="004C7675" w:rsidRDefault="00A3711B" w:rsidP="004C7675">
      <w:pPr>
        <w:pStyle w:val="Heading2"/>
      </w:pPr>
      <w:r>
        <w:t>G</w:t>
      </w:r>
      <w:r w:rsidR="004C7675">
        <w:t xml:space="preserve">oble Response </w:t>
      </w:r>
      <w:r w:rsidR="00ED2625">
        <w:t>Award</w:t>
      </w:r>
      <w:r w:rsidR="004C7675">
        <w:t xml:space="preserve"> Presentation</w:t>
      </w:r>
    </w:p>
    <w:p w14:paraId="536A430B" w14:textId="77777777" w:rsidR="003E2D6D" w:rsidRDefault="004C7675" w:rsidP="00742FF9">
      <w:pPr>
        <w:jc w:val="both"/>
      </w:pPr>
      <w:r>
        <w:t xml:space="preserve">CAPT Berliner </w:t>
      </w:r>
      <w:r w:rsidR="00ED2625">
        <w:t xml:space="preserve">briefly discussed the major issues with the Goble </w:t>
      </w:r>
      <w:r w:rsidR="007C2B9B">
        <w:t>r</w:t>
      </w:r>
      <w:r w:rsidR="00ED2625">
        <w:t xml:space="preserve">esponse </w:t>
      </w:r>
      <w:r w:rsidR="006D6C10">
        <w:t>before announcing that several individuals would be receiving awards for their work on the response</w:t>
      </w:r>
      <w:r w:rsidR="00ED2625">
        <w:t>.</w:t>
      </w:r>
      <w:r w:rsidR="005858B2">
        <w:t xml:space="preserve"> </w:t>
      </w:r>
      <w:r w:rsidR="00ED2625">
        <w:t xml:space="preserve">RMDL Throop </w:t>
      </w:r>
      <w:r w:rsidR="006D6C10">
        <w:t xml:space="preserve">then </w:t>
      </w:r>
      <w:r>
        <w:t xml:space="preserve">presented </w:t>
      </w:r>
      <w:r w:rsidR="00742FF9">
        <w:t xml:space="preserve">the </w:t>
      </w:r>
      <w:r w:rsidR="00ED2625">
        <w:t xml:space="preserve">awards to </w:t>
      </w:r>
      <w:r w:rsidR="00742FF9">
        <w:t xml:space="preserve">the following </w:t>
      </w:r>
      <w:r w:rsidR="00ED2625">
        <w:t>participants</w:t>
      </w:r>
      <w:r w:rsidR="00742FF9">
        <w:t>:</w:t>
      </w:r>
      <w:r w:rsidR="00742FF9" w:rsidDel="00742FF9">
        <w:t xml:space="preserve"> </w:t>
      </w:r>
    </w:p>
    <w:p w14:paraId="2E9AE2AD" w14:textId="77777777" w:rsidR="003E2D6D" w:rsidRPr="003E2D6D" w:rsidRDefault="003E2D6D" w:rsidP="00742FF9">
      <w:pPr>
        <w:pStyle w:val="ListParagraph"/>
        <w:numPr>
          <w:ilvl w:val="0"/>
          <w:numId w:val="14"/>
        </w:numPr>
        <w:jc w:val="both"/>
      </w:pPr>
      <w:r>
        <w:t>Ms. Lori Warner-Dickinson</w:t>
      </w:r>
      <w:r w:rsidR="00ED2625" w:rsidRPr="003E2D6D">
        <w:t>,</w:t>
      </w:r>
      <w:r>
        <w:t xml:space="preserve"> </w:t>
      </w:r>
      <w:r w:rsidR="00742FF9">
        <w:t>Oregon Department</w:t>
      </w:r>
      <w:r w:rsidR="00E46525" w:rsidRPr="003E2D6D">
        <w:t xml:space="preserve"> of State Lands</w:t>
      </w:r>
      <w:r w:rsidR="00ED2625" w:rsidRPr="003E2D6D">
        <w:t xml:space="preserve">, </w:t>
      </w:r>
      <w:r w:rsidR="00E46525">
        <w:t>awarded for Meritorious Public Service</w:t>
      </w:r>
      <w:r w:rsidR="00742FF9">
        <w:t>;</w:t>
      </w:r>
    </w:p>
    <w:p w14:paraId="06F6CCFC" w14:textId="77777777" w:rsidR="003E2D6D" w:rsidRPr="003E2D6D" w:rsidRDefault="003E2D6D" w:rsidP="003E2D6D">
      <w:pPr>
        <w:pStyle w:val="ListParagraph"/>
        <w:numPr>
          <w:ilvl w:val="0"/>
          <w:numId w:val="14"/>
        </w:numPr>
        <w:jc w:val="both"/>
      </w:pPr>
      <w:r w:rsidRPr="003E2D6D">
        <w:t xml:space="preserve">Mr. Gary Cooper, </w:t>
      </w:r>
      <w:r w:rsidR="00742FF9">
        <w:t>Oregon Department</w:t>
      </w:r>
      <w:r w:rsidRPr="003E2D6D">
        <w:t xml:space="preserve"> of State Lands, awarded Certificate of Merit</w:t>
      </w:r>
      <w:r w:rsidR="00742FF9">
        <w:t>;</w:t>
      </w:r>
    </w:p>
    <w:p w14:paraId="4522939F" w14:textId="77777777" w:rsidR="003E2D6D" w:rsidRPr="003E2D6D" w:rsidRDefault="003E2D6D" w:rsidP="003E2D6D">
      <w:pPr>
        <w:pStyle w:val="ListParagraph"/>
        <w:numPr>
          <w:ilvl w:val="0"/>
          <w:numId w:val="14"/>
        </w:numPr>
        <w:jc w:val="both"/>
      </w:pPr>
      <w:r w:rsidRPr="003E2D6D">
        <w:t xml:space="preserve">Ms. Patricia Fox, </w:t>
      </w:r>
      <w:r w:rsidR="00742FF9">
        <w:t>Oregon Department</w:t>
      </w:r>
      <w:r w:rsidRPr="003E2D6D">
        <w:t xml:space="preserve"> of State Lands, awarded Certificate of Merit</w:t>
      </w:r>
      <w:r w:rsidR="00742FF9">
        <w:t>; and</w:t>
      </w:r>
    </w:p>
    <w:p w14:paraId="5A861DD1" w14:textId="77777777" w:rsidR="003E2D6D" w:rsidRPr="003E2D6D" w:rsidRDefault="003E2D6D" w:rsidP="003E2D6D">
      <w:pPr>
        <w:pStyle w:val="ListParagraph"/>
        <w:numPr>
          <w:ilvl w:val="0"/>
          <w:numId w:val="14"/>
        </w:numPr>
        <w:jc w:val="both"/>
      </w:pPr>
      <w:r w:rsidRPr="003E2D6D">
        <w:t>Mr. Scott Smith, ODEQ, awarded Certificate of Merit</w:t>
      </w:r>
      <w:r w:rsidR="00742FF9">
        <w:t>.</w:t>
      </w:r>
    </w:p>
    <w:p w14:paraId="6632B9B5" w14:textId="77777777" w:rsidR="003E2D6D" w:rsidRDefault="003E2D6D" w:rsidP="003E2D6D">
      <w:pPr>
        <w:pStyle w:val="Heading2"/>
      </w:pPr>
      <w:r w:rsidRPr="0004723F">
        <w:t>Portland Asbestos Response</w:t>
      </w:r>
    </w:p>
    <w:p w14:paraId="430B4C57" w14:textId="3EC120D4" w:rsidR="00960E87" w:rsidRDefault="00960E87" w:rsidP="00960E87">
      <w:pPr>
        <w:jc w:val="both"/>
      </w:pPr>
      <w:r>
        <w:t>Mr. Randy Nattis</w:t>
      </w:r>
      <w:r w:rsidR="00666C1D">
        <w:t xml:space="preserve"> and Mr. Eric Vanderboom</w:t>
      </w:r>
      <w:r w:rsidR="00CB4BED">
        <w:t>, EPA</w:t>
      </w:r>
      <w:r w:rsidR="00ED2625">
        <w:t xml:space="preserve"> FOSC</w:t>
      </w:r>
      <w:r w:rsidR="00666C1D">
        <w:t>s</w:t>
      </w:r>
      <w:r w:rsidR="00CB4BED">
        <w:t xml:space="preserve">, </w:t>
      </w:r>
      <w:r w:rsidR="00397893">
        <w:t xml:space="preserve">and Mr. Mike Greenburg, </w:t>
      </w:r>
      <w:r w:rsidR="00CE4590">
        <w:t>O</w:t>
      </w:r>
      <w:r w:rsidR="00397893">
        <w:t>DEQ,</w:t>
      </w:r>
      <w:r w:rsidR="00666C1D">
        <w:t xml:space="preserve"> </w:t>
      </w:r>
      <w:r w:rsidR="00CB4BED">
        <w:t>presented on the response to the River Street Warehouse fire that released asbestos over the city of Portland in May 2017.</w:t>
      </w:r>
      <w:r w:rsidR="00DA10CC">
        <w:t xml:space="preserve"> The presentation can be viewed </w:t>
      </w:r>
      <w:hyperlink r:id="rId20" w:history="1">
        <w:r w:rsidR="00DA10CC" w:rsidRPr="00FB3AC5">
          <w:rPr>
            <w:rStyle w:val="Hyperlink"/>
          </w:rPr>
          <w:t>here</w:t>
        </w:r>
      </w:hyperlink>
      <w:r w:rsidR="00DA10CC">
        <w:t>.</w:t>
      </w:r>
    </w:p>
    <w:p w14:paraId="237C7B8D" w14:textId="77777777" w:rsidR="00A077B7" w:rsidRDefault="00D53EC6" w:rsidP="00D53EC6">
      <w:pPr>
        <w:jc w:val="both"/>
      </w:pPr>
      <w:r>
        <w:t xml:space="preserve">Mr. Greenburg </w:t>
      </w:r>
      <w:r w:rsidR="00397893">
        <w:t xml:space="preserve">began the presentation by </w:t>
      </w:r>
      <w:r>
        <w:t>describ</w:t>
      </w:r>
      <w:r w:rsidR="00397893">
        <w:t xml:space="preserve">ing </w:t>
      </w:r>
      <w:r>
        <w:t xml:space="preserve">the fire and </w:t>
      </w:r>
      <w:r w:rsidR="00AD0847">
        <w:t xml:space="preserve">the </w:t>
      </w:r>
      <w:r>
        <w:t>initial respo</w:t>
      </w:r>
      <w:r w:rsidR="00CE4590">
        <w:t>nse by emergency services and O</w:t>
      </w:r>
      <w:r>
        <w:t>DEQ.</w:t>
      </w:r>
      <w:r w:rsidR="005858B2">
        <w:t xml:space="preserve"> </w:t>
      </w:r>
      <w:r w:rsidR="00A077B7">
        <w:t>He provided information on the discovery of asbestos in the days after the fire and the ramp</w:t>
      </w:r>
      <w:r w:rsidR="007C2B9B">
        <w:t>ing</w:t>
      </w:r>
      <w:r w:rsidR="00A077B7">
        <w:t xml:space="preserve"> up of </w:t>
      </w:r>
      <w:r w:rsidR="007C2B9B">
        <w:t xml:space="preserve">participation by </w:t>
      </w:r>
      <w:r w:rsidR="00A077B7">
        <w:t xml:space="preserve">federal response partners. He highlighted the use of the </w:t>
      </w:r>
      <w:r w:rsidR="00AD0847">
        <w:t>O</w:t>
      </w:r>
      <w:r w:rsidR="00A077B7">
        <w:t>DEQ emergency operations center as well as the usefulness of the incident action plans that were developed.</w:t>
      </w:r>
    </w:p>
    <w:p w14:paraId="799C90CF" w14:textId="77777777" w:rsidR="00D53EC6" w:rsidRDefault="00D53EC6" w:rsidP="00D53EC6">
      <w:pPr>
        <w:jc w:val="both"/>
      </w:pPr>
      <w:r>
        <w:t>Mr. Vanderboom</w:t>
      </w:r>
      <w:r w:rsidR="00397893">
        <w:t xml:space="preserve"> then</w:t>
      </w:r>
      <w:r>
        <w:t xml:space="preserve"> described the Operations Section activities that commenced during the response. He broadly described the recon</w:t>
      </w:r>
      <w:r w:rsidR="004F3860">
        <w:t>naissance</w:t>
      </w:r>
      <w:r>
        <w:t>, recovery of asbestos</w:t>
      </w:r>
      <w:r w:rsidR="00F61AB4">
        <w:t>,</w:t>
      </w:r>
      <w:r>
        <w:t xml:space="preserve"> and the activities to stabilize </w:t>
      </w:r>
      <w:r w:rsidR="00F61AB4">
        <w:t>the</w:t>
      </w:r>
      <w:r>
        <w:t xml:space="preserve"> fire site.</w:t>
      </w:r>
      <w:r w:rsidR="005858B2">
        <w:t xml:space="preserve"> </w:t>
      </w:r>
      <w:r>
        <w:t xml:space="preserve">He described the specific tactics used </w:t>
      </w:r>
      <w:r w:rsidR="00F61AB4">
        <w:t xml:space="preserve">to </w:t>
      </w:r>
      <w:r>
        <w:t>stabilize the site by suppressing asbestos migration from the site using water and a suppressant chemical.</w:t>
      </w:r>
      <w:r w:rsidR="00397893">
        <w:t xml:space="preserve"> </w:t>
      </w:r>
      <w:r>
        <w:t>He also described the multi-agency recon</w:t>
      </w:r>
      <w:r w:rsidR="004F3860">
        <w:t>naissance</w:t>
      </w:r>
      <w:r>
        <w:t xml:space="preserve"> </w:t>
      </w:r>
      <w:r>
        <w:lastRenderedPageBreak/>
        <w:t xml:space="preserve">teams that searched for recoverable asbestos and the technology employed to provide real-time information to </w:t>
      </w:r>
      <w:r w:rsidR="004F3860">
        <w:t>UC</w:t>
      </w:r>
      <w:r>
        <w:t>. He discussed</w:t>
      </w:r>
      <w:r w:rsidR="004F3860">
        <w:t xml:space="preserve"> how</w:t>
      </w:r>
      <w:r>
        <w:t xml:space="preserve"> the recovery teams followed the recon</w:t>
      </w:r>
      <w:r w:rsidR="004F3860">
        <w:t>naissance</w:t>
      </w:r>
      <w:r>
        <w:t xml:space="preserve"> teams and recovered the loose asbestos.</w:t>
      </w:r>
    </w:p>
    <w:p w14:paraId="066C4512" w14:textId="77777777" w:rsidR="00D53EC6" w:rsidRDefault="00627422" w:rsidP="00627422">
      <w:pPr>
        <w:jc w:val="both"/>
      </w:pPr>
      <w:r>
        <w:t xml:space="preserve">He also discussed </w:t>
      </w:r>
      <w:r w:rsidR="00F61AB4">
        <w:t xml:space="preserve">the </w:t>
      </w:r>
      <w:r>
        <w:t>activity</w:t>
      </w:r>
      <w:r w:rsidR="00F61AB4">
        <w:t>-</w:t>
      </w:r>
      <w:r>
        <w:t>based sampling that took place while personnel mimicked</w:t>
      </w:r>
      <w:r w:rsidR="00D53EC6">
        <w:t xml:space="preserve"> raking</w:t>
      </w:r>
      <w:r w:rsidR="004F3860">
        <w:t xml:space="preserve"> and</w:t>
      </w:r>
      <w:r w:rsidR="00D53EC6">
        <w:t xml:space="preserve"> </w:t>
      </w:r>
      <w:r>
        <w:t>using lawnmowers. These activities helped establish cleanup endpoints for the response.</w:t>
      </w:r>
      <w:r w:rsidR="005858B2">
        <w:t xml:space="preserve"> </w:t>
      </w:r>
      <w:r>
        <w:t>Also discussed was the use of community involvement coordinators.</w:t>
      </w:r>
      <w:r w:rsidR="005858B2">
        <w:t xml:space="preserve"> </w:t>
      </w:r>
      <w:r w:rsidR="00CE4590">
        <w:t xml:space="preserve">He thanked the many response partners (USCG, ODEQ, City of Portland, Portland Fire Department, </w:t>
      </w:r>
      <w:r w:rsidR="00F61AB4">
        <w:t>l</w:t>
      </w:r>
      <w:r w:rsidR="00CE4590">
        <w:t xml:space="preserve">ocal </w:t>
      </w:r>
      <w:r w:rsidR="00F61AB4">
        <w:t>b</w:t>
      </w:r>
      <w:r w:rsidR="00CE4590">
        <w:t>usiness</w:t>
      </w:r>
      <w:r w:rsidR="00F61AB4">
        <w:t>es</w:t>
      </w:r>
      <w:r w:rsidR="00CE4590">
        <w:t xml:space="preserve">, etc.). </w:t>
      </w:r>
    </w:p>
    <w:p w14:paraId="02A27E5D" w14:textId="77777777" w:rsidR="00405996" w:rsidRDefault="00D53EC6" w:rsidP="00405996">
      <w:pPr>
        <w:jc w:val="both"/>
      </w:pPr>
      <w:r>
        <w:t xml:space="preserve">Mr. Nattis </w:t>
      </w:r>
      <w:r w:rsidR="00627422">
        <w:t>the</w:t>
      </w:r>
      <w:r w:rsidR="00405996">
        <w:t>n</w:t>
      </w:r>
      <w:r w:rsidR="00627422">
        <w:t xml:space="preserve"> </w:t>
      </w:r>
      <w:r>
        <w:t>discussed</w:t>
      </w:r>
      <w:r w:rsidR="00405996">
        <w:t xml:space="preserve"> the environmental unit (EU) activities and data management elements of the response.</w:t>
      </w:r>
      <w:r w:rsidR="005858B2">
        <w:t xml:space="preserve"> </w:t>
      </w:r>
      <w:r w:rsidR="00405996">
        <w:t>He first described EU risk assessment w</w:t>
      </w:r>
      <w:r w:rsidR="00375453">
        <w:t>ork that developed a conceptual site model of the site and helped establish the cleanup endpoint.</w:t>
      </w:r>
      <w:r w:rsidR="005858B2">
        <w:t xml:space="preserve"> </w:t>
      </w:r>
      <w:r w:rsidR="00375453">
        <w:t xml:space="preserve">He also discussed the modeling work conducted by the </w:t>
      </w:r>
      <w:r w:rsidR="00375453" w:rsidRPr="00375453">
        <w:t>Interagency Modeling and Atmospheric Assessment Center (IMAAC)</w:t>
      </w:r>
      <w:r w:rsidR="00375453">
        <w:t xml:space="preserve"> that was used to determine potential areas of impact.</w:t>
      </w:r>
      <w:r w:rsidR="005858B2">
        <w:t xml:space="preserve"> </w:t>
      </w:r>
      <w:r w:rsidR="00375453">
        <w:t xml:space="preserve">The EU also led efforts to collect daily air samples throughout the city and in targeted areas. Mr. Nattis then elaborated on the methods that the EU used to collect enough data to make the determination that the risks of asbestos left in the greater Portland area did not pose a risk to inhabitants. A presentation on the data management process was also provided. Topics discussed included: developing </w:t>
      </w:r>
      <w:r w:rsidR="003B0B39">
        <w:t>site-</w:t>
      </w:r>
      <w:r w:rsidR="00375453">
        <w:t xml:space="preserve">specific data management plans, use of a real-time common operating picture via a geospatial website, and </w:t>
      </w:r>
      <w:r w:rsidR="000455F8">
        <w:t xml:space="preserve">use of </w:t>
      </w:r>
      <w:r w:rsidR="00375453">
        <w:t xml:space="preserve">the Story Map to communicate with the public. </w:t>
      </w:r>
      <w:r w:rsidR="00405996">
        <w:t xml:space="preserve">Mr. Nattis </w:t>
      </w:r>
      <w:r w:rsidR="00375453">
        <w:t xml:space="preserve">finished the presentation with an </w:t>
      </w:r>
      <w:r w:rsidR="00405996">
        <w:t>overview of current and planned activities to further remove asbestos hazards at the site.</w:t>
      </w:r>
    </w:p>
    <w:p w14:paraId="2ED65974" w14:textId="77777777" w:rsidR="005B3240" w:rsidRDefault="003B0B39" w:rsidP="005B3240">
      <w:pPr>
        <w:jc w:val="both"/>
      </w:pPr>
      <w:r>
        <w:t>Mr. Tim A</w:t>
      </w:r>
      <w:r w:rsidR="006B6925">
        <w:t>r</w:t>
      </w:r>
      <w:r>
        <w:t xml:space="preserve">cher, </w:t>
      </w:r>
      <w:r w:rsidR="004F3860">
        <w:t>Marine Spill Response Corporation (</w:t>
      </w:r>
      <w:r>
        <w:t>MSRC</w:t>
      </w:r>
      <w:r w:rsidR="004F3860">
        <w:t>)</w:t>
      </w:r>
      <w:r>
        <w:t>, asked where the software to manage real</w:t>
      </w:r>
      <w:r w:rsidR="00FE69C6">
        <w:t>-</w:t>
      </w:r>
      <w:r>
        <w:t>time data was available. Mr. Nattis resp</w:t>
      </w:r>
      <w:r w:rsidR="004A0C30">
        <w:t xml:space="preserve">onded that the software was </w:t>
      </w:r>
      <w:r>
        <w:t>available commercially off the shelf.</w:t>
      </w:r>
      <w:r w:rsidR="00FE69C6">
        <w:t xml:space="preserve"> </w:t>
      </w:r>
      <w:r>
        <w:t>An audience member asked what Mr. Nattis would have changed if given the opportunity to do the response again. He responded that the response was one of the best he had ever worked on, but wished that they had focused on building tops earlier.</w:t>
      </w:r>
      <w:r w:rsidR="005858B2">
        <w:t xml:space="preserve"> </w:t>
      </w:r>
      <w:r>
        <w:t>Mr. Pettit stated that more background (non-site related) asbestos was found in the parks than from the fire site and that it was frequently moved by the winds.</w:t>
      </w:r>
      <w:r w:rsidR="00D82D83">
        <w:t xml:space="preserve"> Mr. Zollistch, ODEQ, also stated that the use of volunteers was excellent during the response. An audience member asked questions about use of volunteers from </w:t>
      </w:r>
      <w:r w:rsidR="00570ACA">
        <w:t xml:space="preserve">the </w:t>
      </w:r>
      <w:r w:rsidR="00D82D83">
        <w:t>Lloyd District. Mr. Vanderboom responded that they were coordinated by ODEQ and primarily worked in support of C</w:t>
      </w:r>
      <w:r w:rsidR="00C06A48">
        <w:t>ommunity Involvement Coordinators</w:t>
      </w:r>
      <w:r w:rsidR="00D82D83">
        <w:t xml:space="preserve">. </w:t>
      </w:r>
      <w:r w:rsidR="00D53EC6">
        <w:t>Mr. Byers</w:t>
      </w:r>
      <w:r w:rsidR="00D82D83">
        <w:t xml:space="preserve"> </w:t>
      </w:r>
      <w:r w:rsidR="00D53EC6">
        <w:t>asked about response funding and property owner involvement.</w:t>
      </w:r>
      <w:r w:rsidR="005858B2">
        <w:t xml:space="preserve"> </w:t>
      </w:r>
      <w:r w:rsidR="00D53EC6">
        <w:t xml:space="preserve">Mr. Nattis responded that the site was federally funded using </w:t>
      </w:r>
      <w:r w:rsidR="009354EF" w:rsidRPr="009354EF">
        <w:t>Comprehensive Environmental Response, Compensation, and Liability Act</w:t>
      </w:r>
      <w:r w:rsidR="00D53EC6">
        <w:t xml:space="preserve"> EPA Regional funds and additional funding from EPA headquarters.</w:t>
      </w:r>
      <w:r w:rsidR="005858B2">
        <w:t xml:space="preserve"> </w:t>
      </w:r>
      <w:r w:rsidR="00D82D83">
        <w:t xml:space="preserve">A question about the designation of the lead federal agency was posed. Ms. Sheldrake responded that the </w:t>
      </w:r>
      <w:r w:rsidR="00C06A48">
        <w:t>RRT</w:t>
      </w:r>
      <w:r w:rsidR="00D82D83">
        <w:t xml:space="preserve"> was activated for informational purposes and that the USCG and </w:t>
      </w:r>
      <w:r w:rsidR="00570ACA">
        <w:t xml:space="preserve">the </w:t>
      </w:r>
      <w:r w:rsidR="00D82D83">
        <w:t xml:space="preserve">EPA determined that </w:t>
      </w:r>
      <w:r w:rsidR="00570ACA">
        <w:t xml:space="preserve">the </w:t>
      </w:r>
      <w:r w:rsidR="00D82D83">
        <w:t>EPA would take the FOSC responsibility. This decision was later documented in a letter for the site file.</w:t>
      </w:r>
      <w:r w:rsidR="005858B2">
        <w:t xml:space="preserve"> </w:t>
      </w:r>
      <w:r w:rsidR="005B3240">
        <w:t>Another question</w:t>
      </w:r>
      <w:r w:rsidR="00D82D83">
        <w:t xml:space="preserve"> was asked about if any long-term monitoring study on health impacts was planned. Mr. Nattis responded that he was not aware of any planned study. Ms. Rhonda Kaeztel, </w:t>
      </w:r>
      <w:r w:rsidR="00A44C39" w:rsidRPr="00A44C39">
        <w:t>Agency for Toxic Substances and Disease Registry</w:t>
      </w:r>
      <w:r w:rsidR="004F3860">
        <w:t xml:space="preserve"> (ATSDR)</w:t>
      </w:r>
      <w:r w:rsidR="00D82D83">
        <w:t xml:space="preserve">, noted that </w:t>
      </w:r>
      <w:r w:rsidR="00570ACA">
        <w:t xml:space="preserve">a </w:t>
      </w:r>
      <w:r w:rsidR="00D82D83">
        <w:t>long-term st</w:t>
      </w:r>
      <w:r w:rsidR="005B3240">
        <w:t xml:space="preserve">udy request </w:t>
      </w:r>
      <w:r w:rsidR="00D82D83">
        <w:t>would need to come from a local agency.</w:t>
      </w:r>
      <w:r w:rsidR="005B3240" w:rsidRPr="005B3240">
        <w:t xml:space="preserve"> </w:t>
      </w:r>
      <w:r w:rsidR="005B3240">
        <w:t>Mr. Michael Heumann, Heumann Health Consulting LLC</w:t>
      </w:r>
      <w:r w:rsidR="005B3240" w:rsidRPr="003F4296">
        <w:t xml:space="preserve">, </w:t>
      </w:r>
      <w:r w:rsidR="005B3240">
        <w:t>noted that there are several other buildings along the river that present similar risks. He inquired if there were plans for inspections at other buildings.</w:t>
      </w:r>
      <w:r w:rsidR="005858B2">
        <w:t xml:space="preserve"> </w:t>
      </w:r>
      <w:r w:rsidR="004A0C30">
        <w:t>Mr. Greenburg responded that he was not aware of any such plans.</w:t>
      </w:r>
    </w:p>
    <w:p w14:paraId="70327C4D" w14:textId="77777777" w:rsidR="00960E87" w:rsidRDefault="005B3240" w:rsidP="00960E87">
      <w:pPr>
        <w:pStyle w:val="Heading2"/>
      </w:pPr>
      <w:r>
        <w:lastRenderedPageBreak/>
        <w:t>N</w:t>
      </w:r>
      <w:r w:rsidR="00397893" w:rsidRPr="00397893">
        <w:t xml:space="preserve">ational Institute of Occupational Safety and Health </w:t>
      </w:r>
      <w:r w:rsidR="00960E87">
        <w:t>Responder Health Tool</w:t>
      </w:r>
    </w:p>
    <w:p w14:paraId="5BD7798D" w14:textId="77777777" w:rsidR="00FB1B77" w:rsidRDefault="00960E87" w:rsidP="00FB1B77">
      <w:pPr>
        <w:jc w:val="both"/>
      </w:pPr>
      <w:r>
        <w:t xml:space="preserve">Mr. </w:t>
      </w:r>
      <w:r w:rsidRPr="003F4296">
        <w:t>Heumann</w:t>
      </w:r>
      <w:r w:rsidR="00C06A48">
        <w:t xml:space="preserve"> presented </w:t>
      </w:r>
      <w:r w:rsidR="00303353" w:rsidRPr="003F4296">
        <w:t>on the Emergency Response Health Monitoring and Surveillance (ERHMS) system developed by National Institu</w:t>
      </w:r>
      <w:r w:rsidR="00303353">
        <w:t xml:space="preserve">te of Occupational Safety and Health (NIOSH). </w:t>
      </w:r>
    </w:p>
    <w:p w14:paraId="745EFF7E" w14:textId="77777777" w:rsidR="00FB1B77" w:rsidRDefault="00FB1B77" w:rsidP="00FB1B77">
      <w:pPr>
        <w:jc w:val="both"/>
      </w:pPr>
      <w:r>
        <w:t>The intent of ERHMS is to</w:t>
      </w:r>
      <w:r w:rsidR="005F619A">
        <w:t>:</w:t>
      </w:r>
      <w:r>
        <w:t xml:space="preserve"> </w:t>
      </w:r>
    </w:p>
    <w:p w14:paraId="7B7C8CD7" w14:textId="77777777" w:rsidR="00FB1B77" w:rsidRDefault="005F619A" w:rsidP="00FB1B77">
      <w:pPr>
        <w:pStyle w:val="ListParagraph"/>
        <w:numPr>
          <w:ilvl w:val="0"/>
          <w:numId w:val="9"/>
        </w:numPr>
        <w:jc w:val="both"/>
      </w:pPr>
      <w:r>
        <w:t>I</w:t>
      </w:r>
      <w:r w:rsidR="00FB1B77">
        <w:t>dentify exposures and/or signs and symptoms early in the course of an emergency response,</w:t>
      </w:r>
    </w:p>
    <w:p w14:paraId="74340EE9" w14:textId="77777777" w:rsidR="00FB1B77" w:rsidRDefault="005F619A" w:rsidP="00FB1B77">
      <w:pPr>
        <w:pStyle w:val="ListParagraph"/>
        <w:numPr>
          <w:ilvl w:val="0"/>
          <w:numId w:val="9"/>
        </w:numPr>
        <w:jc w:val="both"/>
      </w:pPr>
      <w:r>
        <w:t>P</w:t>
      </w:r>
      <w:r w:rsidR="00FB1B77">
        <w:t xml:space="preserve">revent or mitigate adverse physical and psychological outcomes, </w:t>
      </w:r>
    </w:p>
    <w:p w14:paraId="0C2CF5C3" w14:textId="77777777" w:rsidR="00FB1B77" w:rsidRDefault="005F619A" w:rsidP="00FB1B77">
      <w:pPr>
        <w:pStyle w:val="ListParagraph"/>
        <w:numPr>
          <w:ilvl w:val="0"/>
          <w:numId w:val="9"/>
        </w:numPr>
        <w:jc w:val="both"/>
      </w:pPr>
      <w:r>
        <w:t>E</w:t>
      </w:r>
      <w:r w:rsidR="00FB1B77">
        <w:t>nsure workers maintain their ability to respond effectively and are not harmed during response work,</w:t>
      </w:r>
    </w:p>
    <w:p w14:paraId="33DCE9B8" w14:textId="77777777" w:rsidR="00FB1B77" w:rsidRDefault="005F619A" w:rsidP="00FB1B77">
      <w:pPr>
        <w:pStyle w:val="ListParagraph"/>
        <w:numPr>
          <w:ilvl w:val="0"/>
          <w:numId w:val="9"/>
        </w:numPr>
        <w:jc w:val="both"/>
      </w:pPr>
      <w:r>
        <w:t>E</w:t>
      </w:r>
      <w:r w:rsidR="00FB1B77">
        <w:t xml:space="preserve">valuate protective measures, </w:t>
      </w:r>
      <w:r>
        <w:t>and</w:t>
      </w:r>
    </w:p>
    <w:p w14:paraId="3CFF144E" w14:textId="77777777" w:rsidR="00FB1B77" w:rsidRDefault="005F619A" w:rsidP="00FB1B77">
      <w:pPr>
        <w:pStyle w:val="ListParagraph"/>
        <w:numPr>
          <w:ilvl w:val="0"/>
          <w:numId w:val="9"/>
        </w:numPr>
        <w:jc w:val="both"/>
      </w:pPr>
      <w:r>
        <w:t>I</w:t>
      </w:r>
      <w:r w:rsidR="00FB1B77">
        <w:t>dentify responders for medical referral and possible enrollment in a long-term health surveillance program</w:t>
      </w:r>
      <w:r>
        <w:t>.</w:t>
      </w:r>
    </w:p>
    <w:p w14:paraId="20BAD3B9" w14:textId="77777777" w:rsidR="00303353" w:rsidRDefault="00FB1B77" w:rsidP="00960E87">
      <w:pPr>
        <w:jc w:val="both"/>
      </w:pPr>
      <w:r>
        <w:t xml:space="preserve">Mr. Heumann </w:t>
      </w:r>
      <w:r w:rsidR="00303353">
        <w:t>descried the tool in the context of the Pre-deployment, Deployment, and Post-deployment phases of a response. Information collected in each phase is used to make a Pos</w:t>
      </w:r>
      <w:r w:rsidR="007B1525">
        <w:t>t</w:t>
      </w:r>
      <w:r w:rsidR="00303353">
        <w:t>-Event Tracking Decision.</w:t>
      </w:r>
      <w:r w:rsidR="005858B2">
        <w:t xml:space="preserve"> </w:t>
      </w:r>
      <w:r w:rsidR="00303353">
        <w:t>ERHMS was d</w:t>
      </w:r>
      <w:r w:rsidR="003F4296">
        <w:t xml:space="preserve">eveloped by a multiagency federal and state group that also included labor unions. While ERHMS has been endorsed by many organizations (including all agencies on the National Response Team), it has not been implemented. Trainings are available upon request, but have not been delivered extensively in the </w:t>
      </w:r>
      <w:r w:rsidR="00F27B41">
        <w:t>Pacific Northwest.</w:t>
      </w:r>
      <w:r w:rsidR="005858B2">
        <w:t xml:space="preserve"> </w:t>
      </w:r>
      <w:r w:rsidR="00EC715A">
        <w:t>The</w:t>
      </w:r>
      <w:r w:rsidR="007B1525">
        <w:t>re</w:t>
      </w:r>
      <w:r w:rsidR="00EC715A">
        <w:t xml:space="preserve"> are multiple training opportunities on ERHMS available online.</w:t>
      </w:r>
    </w:p>
    <w:p w14:paraId="3A591C73" w14:textId="240C5AF3" w:rsidR="00960E87" w:rsidRDefault="00303353" w:rsidP="00960E87">
      <w:pPr>
        <w:jc w:val="both"/>
      </w:pPr>
      <w:r>
        <w:t xml:space="preserve">The presentation can be viewed </w:t>
      </w:r>
      <w:hyperlink r:id="rId21" w:history="1">
        <w:r w:rsidRPr="00FB3AC5">
          <w:rPr>
            <w:rStyle w:val="Hyperlink"/>
          </w:rPr>
          <w:t>here</w:t>
        </w:r>
      </w:hyperlink>
      <w:r w:rsidRPr="00FB3AC5">
        <w:t>.</w:t>
      </w:r>
      <w:r w:rsidR="00F27B41">
        <w:t xml:space="preserve"> More information on ERHMS can be found </w:t>
      </w:r>
      <w:hyperlink r:id="rId22" w:history="1">
        <w:r w:rsidR="00F27B41" w:rsidRPr="00F27B41">
          <w:rPr>
            <w:rStyle w:val="Hyperlink"/>
          </w:rPr>
          <w:t>here</w:t>
        </w:r>
      </w:hyperlink>
      <w:r w:rsidR="00F27B41">
        <w:t>.</w:t>
      </w:r>
      <w:r w:rsidR="00EC715A">
        <w:t xml:space="preserve"> </w:t>
      </w:r>
    </w:p>
    <w:p w14:paraId="07A5431E" w14:textId="77777777" w:rsidR="00960E87" w:rsidRDefault="007B1525" w:rsidP="00960E87">
      <w:pPr>
        <w:pStyle w:val="Heading2"/>
      </w:pPr>
      <w:r>
        <w:t xml:space="preserve">United States Department of the </w:t>
      </w:r>
      <w:r w:rsidR="00960E87">
        <w:t>Navy</w:t>
      </w:r>
      <w:r>
        <w:t xml:space="preserve"> (Navy)</w:t>
      </w:r>
      <w:r w:rsidR="00960E87">
        <w:t xml:space="preserve">/United States Army Corps of Engineers </w:t>
      </w:r>
      <w:r>
        <w:t xml:space="preserve">(USACE) </w:t>
      </w:r>
      <w:r w:rsidR="00960E87">
        <w:t>Deployment Exercise</w:t>
      </w:r>
    </w:p>
    <w:p w14:paraId="6A0C997B" w14:textId="4D68E20A" w:rsidR="00EC715A" w:rsidRDefault="004E593F" w:rsidP="00ED2823">
      <w:pPr>
        <w:jc w:val="both"/>
      </w:pPr>
      <w:r>
        <w:t>M</w:t>
      </w:r>
      <w:r w:rsidR="00B21AEF">
        <w:t>ST2</w:t>
      </w:r>
      <w:r>
        <w:t>. Ted Ohma</w:t>
      </w:r>
      <w:r w:rsidR="00383D1C">
        <w:t>n</w:t>
      </w:r>
      <w:r>
        <w:t>, USCG, presented on the recent joint military equipment deployment near Blake Island in Puget Sound.</w:t>
      </w:r>
      <w:r w:rsidR="005858B2">
        <w:t xml:space="preserve"> </w:t>
      </w:r>
      <w:r>
        <w:t xml:space="preserve">The exercise involved the </w:t>
      </w:r>
      <w:r w:rsidR="004F3860">
        <w:t>United States Army Corps of Engineers (</w:t>
      </w:r>
      <w:r>
        <w:t>USACE</w:t>
      </w:r>
      <w:r w:rsidR="004F3860">
        <w:t>)</w:t>
      </w:r>
      <w:r>
        <w:t>, USCG, and</w:t>
      </w:r>
      <w:r w:rsidR="004F3860">
        <w:t xml:space="preserve"> United States</w:t>
      </w:r>
      <w:r>
        <w:t xml:space="preserve"> Navy. The exercise was observed by Ecology and tribal groups.</w:t>
      </w:r>
      <w:r w:rsidR="005858B2">
        <w:t xml:space="preserve"> </w:t>
      </w:r>
      <w:r>
        <w:t>The goal of the exercise was to safely deploy equipment and to test communications among multiple response agencies.</w:t>
      </w:r>
      <w:r w:rsidR="005858B2">
        <w:t xml:space="preserve"> </w:t>
      </w:r>
      <w:r>
        <w:t xml:space="preserve">In addition to deploying 300 feet of boom near Blake Island, a GRP was also </w:t>
      </w:r>
      <w:r w:rsidR="00B21AEF">
        <w:t xml:space="preserve">tested </w:t>
      </w:r>
      <w:r>
        <w:t>south of Blake Island by the Navy.</w:t>
      </w:r>
      <w:r w:rsidR="005858B2">
        <w:t xml:space="preserve"> </w:t>
      </w:r>
      <w:r>
        <w:t xml:space="preserve">The USACE M/V Puget was used to deploy </w:t>
      </w:r>
      <w:r w:rsidR="002302B2">
        <w:t xml:space="preserve">the </w:t>
      </w:r>
      <w:r>
        <w:t xml:space="preserve">boom. The M/V Puget’s primary mission is debris removal but </w:t>
      </w:r>
      <w:r w:rsidR="002302B2">
        <w:t xml:space="preserve">it </w:t>
      </w:r>
      <w:r>
        <w:t>can also support</w:t>
      </w:r>
      <w:r w:rsidR="002302B2">
        <w:t xml:space="preserve"> an</w:t>
      </w:r>
      <w:r>
        <w:t xml:space="preserve"> oil spill response. A Navy Marko Skimmer simulated oil recovery. USCG Auxiliary volunteers also provide</w:t>
      </w:r>
      <w:r w:rsidR="00B21AEF">
        <w:t>d</w:t>
      </w:r>
      <w:r>
        <w:t xml:space="preserve"> vessels for personnel transport and observation. Future exercises may include different equipment and more</w:t>
      </w:r>
      <w:r w:rsidR="004F3860">
        <w:t xml:space="preserve"> Incident Command System</w:t>
      </w:r>
      <w:r>
        <w:t xml:space="preserve"> </w:t>
      </w:r>
      <w:r w:rsidR="004F3860">
        <w:t>(</w:t>
      </w:r>
      <w:r>
        <w:t>ICS</w:t>
      </w:r>
      <w:r w:rsidR="004F3860">
        <w:t>)</w:t>
      </w:r>
      <w:r>
        <w:t xml:space="preserve"> elements.</w:t>
      </w:r>
      <w:r w:rsidR="00DA10CC">
        <w:t xml:space="preserve"> The presentation can be viewed </w:t>
      </w:r>
      <w:hyperlink r:id="rId23" w:history="1">
        <w:r w:rsidR="00DA10CC" w:rsidRPr="00FB3AC5">
          <w:rPr>
            <w:rStyle w:val="Hyperlink"/>
          </w:rPr>
          <w:t>here</w:t>
        </w:r>
      </w:hyperlink>
      <w:r w:rsidR="00DA10CC">
        <w:t>.</w:t>
      </w:r>
    </w:p>
    <w:p w14:paraId="0068FDBF" w14:textId="77777777" w:rsidR="00960E87" w:rsidRDefault="00960E87" w:rsidP="00960E87">
      <w:pPr>
        <w:pStyle w:val="Heading2"/>
      </w:pPr>
      <w:r w:rsidRPr="00453617">
        <w:t xml:space="preserve">Discussion of Proposed </w:t>
      </w:r>
      <w:r w:rsidR="00F27B41" w:rsidRPr="00453617">
        <w:t xml:space="preserve">Change to the </w:t>
      </w:r>
      <w:r w:rsidRPr="00453617">
        <w:t>Northwest Area Contingency Plan</w:t>
      </w:r>
    </w:p>
    <w:p w14:paraId="56DB37BE" w14:textId="2690D2A1" w:rsidR="00B81BA6" w:rsidRDefault="00960E87" w:rsidP="00B81BA6">
      <w:pPr>
        <w:jc w:val="both"/>
      </w:pPr>
      <w:r>
        <w:t>Ms. Josie Clark</w:t>
      </w:r>
      <w:r w:rsidR="00733B30">
        <w:t>, EPA,</w:t>
      </w:r>
      <w:r w:rsidR="00ED2823">
        <w:t xml:space="preserve"> discussed the proposed changes </w:t>
      </w:r>
      <w:r w:rsidR="001D4AB1">
        <w:t>to the NWACP.</w:t>
      </w:r>
      <w:r w:rsidR="005858B2">
        <w:t xml:space="preserve"> </w:t>
      </w:r>
      <w:r w:rsidR="001D4AB1">
        <w:t xml:space="preserve">The draft 2018 NWACP is on the </w:t>
      </w:r>
      <w:r w:rsidR="00733B30">
        <w:t>RRT/NWAC</w:t>
      </w:r>
      <w:r w:rsidR="001D4AB1">
        <w:t xml:space="preserve"> website and public comments can be made through </w:t>
      </w:r>
      <w:r w:rsidR="00733B30">
        <w:t xml:space="preserve">31 </w:t>
      </w:r>
      <w:r w:rsidR="001D4AB1">
        <w:t>October.</w:t>
      </w:r>
      <w:r w:rsidR="00ED2823">
        <w:t xml:space="preserve"> </w:t>
      </w:r>
      <w:r w:rsidR="00B81BA6">
        <w:t xml:space="preserve">The presentation can be viewed </w:t>
      </w:r>
      <w:hyperlink r:id="rId24" w:history="1">
        <w:r w:rsidR="00B81BA6" w:rsidRPr="00FB3AC5">
          <w:rPr>
            <w:rStyle w:val="Hyperlink"/>
          </w:rPr>
          <w:t>here</w:t>
        </w:r>
      </w:hyperlink>
      <w:bookmarkStart w:id="0" w:name="_GoBack"/>
      <w:bookmarkEnd w:id="0"/>
      <w:r w:rsidR="00B81BA6">
        <w:t>.</w:t>
      </w:r>
    </w:p>
    <w:p w14:paraId="32F64613" w14:textId="77777777" w:rsidR="00960E87" w:rsidRDefault="00ED2823" w:rsidP="00960E87">
      <w:pPr>
        <w:jc w:val="both"/>
      </w:pPr>
      <w:r>
        <w:t xml:space="preserve"> </w:t>
      </w:r>
      <w:r w:rsidR="00315847">
        <w:t>Topics discussed include:</w:t>
      </w:r>
    </w:p>
    <w:p w14:paraId="2CEB04CB" w14:textId="77777777" w:rsidR="00315847" w:rsidRDefault="00315847" w:rsidP="00ED2823">
      <w:pPr>
        <w:pStyle w:val="ListParagraph"/>
        <w:numPr>
          <w:ilvl w:val="0"/>
          <w:numId w:val="10"/>
        </w:numPr>
        <w:jc w:val="both"/>
      </w:pPr>
      <w:r>
        <w:lastRenderedPageBreak/>
        <w:t>Terminology changes</w:t>
      </w:r>
      <w:r w:rsidR="002302B2">
        <w:t>;</w:t>
      </w:r>
    </w:p>
    <w:p w14:paraId="4F23BAEF" w14:textId="77777777" w:rsidR="00315847" w:rsidRDefault="00315847" w:rsidP="00315847">
      <w:pPr>
        <w:pStyle w:val="ListParagraph"/>
        <w:numPr>
          <w:ilvl w:val="0"/>
          <w:numId w:val="10"/>
        </w:numPr>
        <w:jc w:val="both"/>
      </w:pPr>
      <w:r>
        <w:t>Adding the Yakama</w:t>
      </w:r>
      <w:r w:rsidR="00791132">
        <w:t xml:space="preserve"> Nation to the </w:t>
      </w:r>
      <w:r w:rsidR="00C06A48">
        <w:t>RRT</w:t>
      </w:r>
      <w:r w:rsidR="00FA3A23">
        <w:t xml:space="preserve"> Ro</w:t>
      </w:r>
      <w:r w:rsidR="00791132">
        <w:t>ster</w:t>
      </w:r>
      <w:r w:rsidR="002302B2">
        <w:t>;</w:t>
      </w:r>
    </w:p>
    <w:p w14:paraId="28C73ED7" w14:textId="77777777" w:rsidR="00315847" w:rsidRDefault="00315847" w:rsidP="00315847">
      <w:pPr>
        <w:pStyle w:val="ListParagraph"/>
        <w:numPr>
          <w:ilvl w:val="0"/>
          <w:numId w:val="10"/>
        </w:numPr>
        <w:jc w:val="both"/>
      </w:pPr>
      <w:r>
        <w:t>Up</w:t>
      </w:r>
      <w:r w:rsidR="00FA3A23">
        <w:t>dating content for news release templates</w:t>
      </w:r>
      <w:r w:rsidR="002302B2">
        <w:t>;</w:t>
      </w:r>
    </w:p>
    <w:p w14:paraId="7EC273AD" w14:textId="77777777" w:rsidR="00315847" w:rsidRDefault="00FA3A23" w:rsidP="00315847">
      <w:pPr>
        <w:pStyle w:val="ListParagraph"/>
        <w:numPr>
          <w:ilvl w:val="0"/>
          <w:numId w:val="10"/>
        </w:numPr>
        <w:jc w:val="both"/>
      </w:pPr>
      <w:r>
        <w:t xml:space="preserve">Adding </w:t>
      </w:r>
      <w:r w:rsidR="00315847">
        <w:t>USCG</w:t>
      </w:r>
      <w:r w:rsidR="00733B30">
        <w:t xml:space="preserve"> Oil Spill Response Organization</w:t>
      </w:r>
      <w:r w:rsidR="00315847">
        <w:t xml:space="preserve"> </w:t>
      </w:r>
      <w:r w:rsidR="00733B30">
        <w:t>(</w:t>
      </w:r>
      <w:r w:rsidR="00315847">
        <w:t>OSRO</w:t>
      </w:r>
      <w:r w:rsidR="00733B30">
        <w:t>)</w:t>
      </w:r>
      <w:r w:rsidR="00315847">
        <w:t xml:space="preserve"> classification guidelines for non-floating oils</w:t>
      </w:r>
      <w:r w:rsidR="002302B2">
        <w:t>;</w:t>
      </w:r>
    </w:p>
    <w:p w14:paraId="04DCAF2F" w14:textId="77777777" w:rsidR="00ED2823" w:rsidRDefault="00FA3A23" w:rsidP="00ED2823">
      <w:pPr>
        <w:pStyle w:val="ListParagraph"/>
        <w:numPr>
          <w:ilvl w:val="0"/>
          <w:numId w:val="10"/>
        </w:numPr>
        <w:jc w:val="both"/>
      </w:pPr>
      <w:r>
        <w:t xml:space="preserve">Updates to the </w:t>
      </w:r>
      <w:r w:rsidR="00ED2823">
        <w:t>Tribal Nations Policy</w:t>
      </w:r>
      <w:r>
        <w:t xml:space="preserve"> (Section 1615)</w:t>
      </w:r>
      <w:r w:rsidR="002302B2">
        <w:t>;</w:t>
      </w:r>
    </w:p>
    <w:p w14:paraId="213950F4" w14:textId="77777777" w:rsidR="00ED2823" w:rsidRDefault="00FA3A23" w:rsidP="00ED2823">
      <w:pPr>
        <w:pStyle w:val="ListParagraph"/>
        <w:numPr>
          <w:ilvl w:val="0"/>
          <w:numId w:val="10"/>
        </w:numPr>
        <w:jc w:val="both"/>
      </w:pPr>
      <w:r>
        <w:t xml:space="preserve">Clarifications on </w:t>
      </w:r>
      <w:r w:rsidR="00ED2823">
        <w:t>Non-Floating Oils</w:t>
      </w:r>
      <w:r>
        <w:t xml:space="preserve"> and the use of the API Operations Guides for NWACP content (Section 3320.2)</w:t>
      </w:r>
      <w:r w:rsidR="002302B2">
        <w:t>;</w:t>
      </w:r>
    </w:p>
    <w:p w14:paraId="2EE360EE" w14:textId="77777777" w:rsidR="00ED2823" w:rsidRDefault="00FA3A23" w:rsidP="00ED2823">
      <w:pPr>
        <w:pStyle w:val="ListParagraph"/>
        <w:numPr>
          <w:ilvl w:val="0"/>
          <w:numId w:val="10"/>
        </w:numPr>
        <w:jc w:val="both"/>
      </w:pPr>
      <w:r>
        <w:t xml:space="preserve">The </w:t>
      </w:r>
      <w:r w:rsidR="00ED2823">
        <w:t>Community Air Monitoring</w:t>
      </w:r>
      <w:r>
        <w:t xml:space="preserve"> (Section 9418) document submitted as a response tool</w:t>
      </w:r>
      <w:r w:rsidR="002302B2">
        <w:t>;</w:t>
      </w:r>
    </w:p>
    <w:p w14:paraId="640A5E74" w14:textId="77777777" w:rsidR="00315847" w:rsidRDefault="00315847" w:rsidP="00ED2823">
      <w:pPr>
        <w:pStyle w:val="ListParagraph"/>
        <w:numPr>
          <w:ilvl w:val="0"/>
          <w:numId w:val="10"/>
        </w:numPr>
        <w:jc w:val="both"/>
      </w:pPr>
      <w:r>
        <w:t>In Situ Burn Tool</w:t>
      </w:r>
      <w:r w:rsidR="00FA3A23">
        <w:t xml:space="preserve"> Updates (Section 9407)</w:t>
      </w:r>
      <w:r w:rsidR="002302B2">
        <w:t>;</w:t>
      </w:r>
    </w:p>
    <w:p w14:paraId="7CD679BB" w14:textId="77777777" w:rsidR="00791132" w:rsidRDefault="00791132" w:rsidP="00ED2823">
      <w:pPr>
        <w:pStyle w:val="ListParagraph"/>
        <w:numPr>
          <w:ilvl w:val="0"/>
          <w:numId w:val="10"/>
        </w:numPr>
        <w:jc w:val="both"/>
      </w:pPr>
      <w:r>
        <w:t>Liaison Manual</w:t>
      </w:r>
      <w:r w:rsidR="00FA3A23">
        <w:t xml:space="preserve"> updates (Section 9210)</w:t>
      </w:r>
      <w:r w:rsidR="004137E1">
        <w:t xml:space="preserve"> that include clarifying the Liaison Officer role in initially managing volunteers and a new Tribal Coordination Specialist position</w:t>
      </w:r>
      <w:r w:rsidR="002302B2">
        <w:t>; and</w:t>
      </w:r>
    </w:p>
    <w:p w14:paraId="4B08E2DC" w14:textId="77777777" w:rsidR="00B81BA6" w:rsidRDefault="00A44C39" w:rsidP="00B81BA6">
      <w:pPr>
        <w:pStyle w:val="ListParagraph"/>
        <w:numPr>
          <w:ilvl w:val="0"/>
          <w:numId w:val="10"/>
        </w:numPr>
        <w:jc w:val="both"/>
      </w:pPr>
      <w:r>
        <w:t xml:space="preserve">The </w:t>
      </w:r>
      <w:r w:rsidR="00791132">
        <w:t>Tribal Outreach and Technical Training Task Force</w:t>
      </w:r>
      <w:r w:rsidR="004137E1">
        <w:t xml:space="preserve"> conducted work related to the Tribal Coordination Specialist position, tribal outreach guidance</w:t>
      </w:r>
      <w:r>
        <w:t>,</w:t>
      </w:r>
      <w:r w:rsidR="004137E1">
        <w:t xml:space="preserve"> </w:t>
      </w:r>
      <w:r>
        <w:t>t</w:t>
      </w:r>
      <w:r w:rsidR="004137E1">
        <w:t>raining plans, and funding opportunities for tribal training.</w:t>
      </w:r>
      <w:r w:rsidR="005858B2">
        <w:t xml:space="preserve"> </w:t>
      </w:r>
      <w:r w:rsidR="00595060">
        <w:t xml:space="preserve">Ms. Allison O’Brien, </w:t>
      </w:r>
      <w:r w:rsidR="002302B2">
        <w:t xml:space="preserve">United States </w:t>
      </w:r>
      <w:r w:rsidR="00595060">
        <w:t xml:space="preserve">Department of the Interior (DOI), further discussed the </w:t>
      </w:r>
      <w:r w:rsidR="00B81BA6">
        <w:t xml:space="preserve">Tribal Outreach and Technical Training Task Force. She described the position as follows: </w:t>
      </w:r>
    </w:p>
    <w:p w14:paraId="2EF3E95D" w14:textId="77777777" w:rsidR="00B81BA6" w:rsidRDefault="00B81BA6" w:rsidP="00B81BA6">
      <w:pPr>
        <w:pStyle w:val="ListParagraph"/>
        <w:numPr>
          <w:ilvl w:val="1"/>
          <w:numId w:val="10"/>
        </w:numPr>
        <w:jc w:val="both"/>
      </w:pPr>
      <w:r>
        <w:t xml:space="preserve">The position reports to </w:t>
      </w:r>
      <w:r w:rsidR="002302B2">
        <w:t xml:space="preserve">the </w:t>
      </w:r>
      <w:r>
        <w:t>Liaison Officer and is focused on a</w:t>
      </w:r>
      <w:r w:rsidRPr="00B81BA6">
        <w:t>ssist</w:t>
      </w:r>
      <w:r>
        <w:t xml:space="preserve">ing </w:t>
      </w:r>
      <w:r w:rsidRPr="00B81BA6">
        <w:t>tribes in integrating into and navigating ICS</w:t>
      </w:r>
      <w:r>
        <w:t>.</w:t>
      </w:r>
      <w:r w:rsidR="005858B2">
        <w:t xml:space="preserve"> </w:t>
      </w:r>
      <w:r>
        <w:t>The position also seeks to ensure</w:t>
      </w:r>
      <w:r w:rsidRPr="00B81BA6">
        <w:t xml:space="preserve"> tribal representatives are fully informed of response activities</w:t>
      </w:r>
      <w:r>
        <w:t xml:space="preserve"> and have a mechanism to </w:t>
      </w:r>
      <w:r w:rsidRPr="00B81BA6">
        <w:t>communicate tribal priorities and concerns to the L</w:t>
      </w:r>
      <w:r>
        <w:t>iaison Officer.</w:t>
      </w:r>
      <w:r w:rsidR="005858B2">
        <w:t xml:space="preserve"> </w:t>
      </w:r>
    </w:p>
    <w:p w14:paraId="5E4C6DA6" w14:textId="77777777" w:rsidR="00B81BA6" w:rsidRDefault="00B81BA6" w:rsidP="00B81BA6">
      <w:pPr>
        <w:pStyle w:val="ListParagraph"/>
        <w:numPr>
          <w:ilvl w:val="1"/>
          <w:numId w:val="10"/>
        </w:numPr>
        <w:jc w:val="both"/>
      </w:pPr>
      <w:r>
        <w:t>The Tribal Coordination Specialist position is</w:t>
      </w:r>
      <w:r w:rsidRPr="00B81BA6">
        <w:t xml:space="preserve"> not intended to speak for the tribes</w:t>
      </w:r>
      <w:r>
        <w:t>.</w:t>
      </w:r>
    </w:p>
    <w:p w14:paraId="3517637B" w14:textId="77777777" w:rsidR="00295AA8" w:rsidRDefault="00295AA8" w:rsidP="00295AA8">
      <w:pPr>
        <w:pStyle w:val="Heading2"/>
      </w:pPr>
      <w:r>
        <w:t>Closing Comments</w:t>
      </w:r>
    </w:p>
    <w:p w14:paraId="5D5027EB" w14:textId="77777777" w:rsidR="00295AA8" w:rsidRPr="00295AA8" w:rsidRDefault="00453617" w:rsidP="00911A73">
      <w:pPr>
        <w:jc w:val="both"/>
      </w:pPr>
      <w:r>
        <w:t>Ms</w:t>
      </w:r>
      <w:r w:rsidR="00557E54">
        <w:t xml:space="preserve">. </w:t>
      </w:r>
      <w:r w:rsidR="00D62CEE">
        <w:t>Sheldrake</w:t>
      </w:r>
      <w:r w:rsidR="00557E54">
        <w:t xml:space="preserve"> thanked the attendees</w:t>
      </w:r>
      <w:r w:rsidR="00595060">
        <w:t xml:space="preserve"> and the </w:t>
      </w:r>
      <w:r w:rsidR="008211E4">
        <w:t>meeting organizers for the well-</w:t>
      </w:r>
      <w:r w:rsidR="00595060">
        <w:t>planned agenda</w:t>
      </w:r>
      <w:r>
        <w:t xml:space="preserve"> with sufficient time for discussions. Mr. Gi</w:t>
      </w:r>
      <w:r w:rsidR="007E62EA">
        <w:t>l</w:t>
      </w:r>
      <w:r>
        <w:t xml:space="preserve">les </w:t>
      </w:r>
      <w:r w:rsidR="00595060">
        <w:t>thanked the presenters for the excellent content and opportunities for lessons learned</w:t>
      </w:r>
      <w:r>
        <w:t>.</w:t>
      </w:r>
      <w:r w:rsidR="005858B2">
        <w:t xml:space="preserve"> </w:t>
      </w:r>
      <w:r w:rsidR="00387529">
        <w:t xml:space="preserve">CAPT </w:t>
      </w:r>
      <w:r>
        <w:t>Berliner</w:t>
      </w:r>
      <w:r w:rsidR="00595060">
        <w:t xml:space="preserve"> </w:t>
      </w:r>
      <w:r w:rsidR="00387529">
        <w:t>thanked the attendees.</w:t>
      </w:r>
    </w:p>
    <w:sectPr w:rsidR="00295AA8" w:rsidRPr="00295AA8" w:rsidSect="00127EF0">
      <w:headerReference w:type="default" r:id="rId25"/>
      <w:footerReference w:type="default" r:id="rId26"/>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432B9E" w15:done="0"/>
  <w15:commentEx w15:paraId="53ED366C" w15:done="0"/>
  <w15:commentEx w15:paraId="4E4DA7E6" w15:done="0"/>
  <w15:commentEx w15:paraId="142EF428" w15:done="0"/>
  <w15:commentEx w15:paraId="68594E96" w15:done="0"/>
  <w15:commentEx w15:paraId="4528C934" w15:done="0"/>
  <w15:commentEx w15:paraId="48BB9B45" w15:done="0"/>
  <w15:commentEx w15:paraId="60407590" w15:done="0"/>
  <w15:commentEx w15:paraId="23EB0ACD" w15:done="0"/>
  <w15:commentEx w15:paraId="0B0A2D1F" w15:done="0"/>
  <w15:commentEx w15:paraId="2071BF27" w15:done="0"/>
  <w15:commentEx w15:paraId="46BEFA2F" w15:done="0"/>
  <w15:commentEx w15:paraId="2790ADB3" w15:done="0"/>
  <w15:commentEx w15:paraId="746470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AFDCD" w14:textId="77777777" w:rsidR="00E814E0" w:rsidRDefault="00E814E0" w:rsidP="00BE05E2">
      <w:pPr>
        <w:spacing w:after="0" w:line="240" w:lineRule="auto"/>
      </w:pPr>
      <w:r>
        <w:separator/>
      </w:r>
    </w:p>
  </w:endnote>
  <w:endnote w:type="continuationSeparator" w:id="0">
    <w:p w14:paraId="4D7EE245" w14:textId="77777777" w:rsidR="00E814E0" w:rsidRDefault="00E814E0" w:rsidP="00B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B04FB" w14:textId="762A9AD4" w:rsidR="006131FF" w:rsidRDefault="00FB3AC5" w:rsidP="00A07ADD">
    <w:pPr>
      <w:pStyle w:val="Footer"/>
      <w:jc w:val="right"/>
    </w:pPr>
    <w:sdt>
      <w:sdtPr>
        <w:id w:val="1492139714"/>
        <w:docPartObj>
          <w:docPartGallery w:val="Page Numbers (Bottom of Page)"/>
          <w:docPartUnique/>
        </w:docPartObj>
      </w:sdtPr>
      <w:sdtEndPr/>
      <w:sdtContent>
        <w:sdt>
          <w:sdtPr>
            <w:id w:val="98381352"/>
            <w:docPartObj>
              <w:docPartGallery w:val="Page Numbers (Top of Page)"/>
              <w:docPartUnique/>
            </w:docPartObj>
          </w:sdtPr>
          <w:sdtEndPr/>
          <w:sdtContent>
            <w:r w:rsidR="006131FF">
              <w:t xml:space="preserve">Page </w:t>
            </w:r>
            <w:r w:rsidR="00C41699">
              <w:rPr>
                <w:b/>
                <w:bCs/>
                <w:sz w:val="24"/>
                <w:szCs w:val="24"/>
              </w:rPr>
              <w:fldChar w:fldCharType="begin"/>
            </w:r>
            <w:r w:rsidR="006131FF">
              <w:rPr>
                <w:b/>
                <w:bCs/>
              </w:rPr>
              <w:instrText xml:space="preserve"> PAGE </w:instrText>
            </w:r>
            <w:r w:rsidR="00C41699">
              <w:rPr>
                <w:b/>
                <w:bCs/>
                <w:sz w:val="24"/>
                <w:szCs w:val="24"/>
              </w:rPr>
              <w:fldChar w:fldCharType="separate"/>
            </w:r>
            <w:r>
              <w:rPr>
                <w:b/>
                <w:bCs/>
                <w:noProof/>
              </w:rPr>
              <w:t>7</w:t>
            </w:r>
            <w:r w:rsidR="00C41699">
              <w:rPr>
                <w:b/>
                <w:bCs/>
                <w:sz w:val="24"/>
                <w:szCs w:val="24"/>
              </w:rPr>
              <w:fldChar w:fldCharType="end"/>
            </w:r>
            <w:r w:rsidR="006131FF">
              <w:t xml:space="preserve"> of </w:t>
            </w:r>
            <w:r w:rsidR="00C41699">
              <w:rPr>
                <w:b/>
                <w:bCs/>
                <w:sz w:val="24"/>
                <w:szCs w:val="24"/>
              </w:rPr>
              <w:fldChar w:fldCharType="begin"/>
            </w:r>
            <w:r w:rsidR="006131FF">
              <w:rPr>
                <w:b/>
                <w:bCs/>
              </w:rPr>
              <w:instrText xml:space="preserve"> NUMPAGES  </w:instrText>
            </w:r>
            <w:r w:rsidR="00C41699">
              <w:rPr>
                <w:b/>
                <w:bCs/>
                <w:sz w:val="24"/>
                <w:szCs w:val="24"/>
              </w:rPr>
              <w:fldChar w:fldCharType="separate"/>
            </w:r>
            <w:r>
              <w:rPr>
                <w:b/>
                <w:bCs/>
                <w:noProof/>
              </w:rPr>
              <w:t>7</w:t>
            </w:r>
            <w:r w:rsidR="00C41699">
              <w:rPr>
                <w:b/>
                <w:bCs/>
                <w:sz w:val="24"/>
                <w:szCs w:val="24"/>
              </w:rPr>
              <w:fldChar w:fldCharType="end"/>
            </w:r>
          </w:sdtContent>
        </w:sdt>
      </w:sdtContent>
    </w:sdt>
    <w:r w:rsidR="00733B30">
      <w:rPr>
        <w:noProof/>
      </w:rPr>
      <mc:AlternateContent>
        <mc:Choice Requires="wps">
          <w:drawing>
            <wp:anchor distT="0" distB="0" distL="114300" distR="114300" simplePos="0" relativeHeight="251661312" behindDoc="0" locked="0" layoutInCell="1" allowOverlap="1" wp14:anchorId="3DB4166F" wp14:editId="2F1FE896">
              <wp:simplePos x="0" y="0"/>
              <wp:positionH relativeFrom="column">
                <wp:posOffset>0</wp:posOffset>
              </wp:positionH>
              <wp:positionV relativeFrom="paragraph">
                <wp:posOffset>-635</wp:posOffset>
              </wp:positionV>
              <wp:extent cx="6322695" cy="6350"/>
              <wp:effectExtent l="0" t="0" r="20955"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2269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3366FF" id="Straight Connector 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97.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" strokecolor="#4579b8 [3044]">
              <o:lock v:ext="edit" shapetype="f"/>
            </v:line>
          </w:pict>
        </mc:Fallback>
      </mc:AlternateContent>
    </w:r>
  </w:p>
  <w:p w14:paraId="7E9AE3E7" w14:textId="77777777" w:rsidR="006131FF" w:rsidRDefault="00613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B1561" w14:textId="77777777" w:rsidR="00E814E0" w:rsidRDefault="00E814E0" w:rsidP="00BE05E2">
      <w:pPr>
        <w:spacing w:after="0" w:line="240" w:lineRule="auto"/>
      </w:pPr>
      <w:r>
        <w:separator/>
      </w:r>
    </w:p>
  </w:footnote>
  <w:footnote w:type="continuationSeparator" w:id="0">
    <w:p w14:paraId="151FD1EE" w14:textId="77777777" w:rsidR="00E814E0" w:rsidRDefault="00E814E0" w:rsidP="00BE0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B78ED" w14:textId="77777777" w:rsidR="00127EF0" w:rsidRDefault="001B5E72" w:rsidP="001B5E72">
    <w:pPr>
      <w:pStyle w:val="Header"/>
      <w:jc w:val="right"/>
      <w:rPr>
        <w:b/>
        <w:caps/>
      </w:rPr>
    </w:pPr>
    <w:r>
      <w:rPr>
        <w:b/>
        <w:caps/>
        <w:color w:val="FFFFFF" w:themeColor="background1"/>
      </w:rPr>
      <w:t>RRT</w:t>
    </w:r>
    <w:r>
      <w:rPr>
        <w:b/>
        <w:caps/>
      </w:rPr>
      <w:t xml:space="preserve">rrt 10/NWAC PUBLIC SESSION </w:t>
    </w:r>
    <w:r w:rsidR="00C06A48">
      <w:rPr>
        <w:b/>
        <w:caps/>
      </w:rPr>
      <w:t>Minutes</w:t>
    </w:r>
  </w:p>
  <w:p w14:paraId="041AD07A" w14:textId="42FE81FA" w:rsidR="001B5E72" w:rsidRPr="001B5E72" w:rsidRDefault="00733B30" w:rsidP="001B5E72">
    <w:pPr>
      <w:pStyle w:val="Header"/>
      <w:jc w:val="right"/>
    </w:pPr>
    <w:r>
      <w:rPr>
        <w:noProof/>
      </w:rPr>
      <mc:AlternateContent>
        <mc:Choice Requires="wps">
          <w:drawing>
            <wp:anchor distT="0" distB="0" distL="114300" distR="114300" simplePos="0" relativeHeight="251659264" behindDoc="0" locked="0" layoutInCell="1" allowOverlap="1" wp14:anchorId="1B739F54" wp14:editId="4320237E">
              <wp:simplePos x="0" y="0"/>
              <wp:positionH relativeFrom="column">
                <wp:posOffset>-150495</wp:posOffset>
              </wp:positionH>
              <wp:positionV relativeFrom="paragraph">
                <wp:posOffset>149225</wp:posOffset>
              </wp:positionV>
              <wp:extent cx="6322695" cy="6350"/>
              <wp:effectExtent l="0" t="0" r="20955"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2269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4A6EC6"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11.75pt" to="48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" strokecolor="#4579b8 [3044]">
              <o:lock v:ext="edit" shapetype="f"/>
            </v:line>
          </w:pict>
        </mc:Fallback>
      </mc:AlternateContent>
    </w:r>
    <w:r w:rsidR="00442722">
      <w:t xml:space="preserve">17 October </w:t>
    </w:r>
    <w:r w:rsidR="001B5E72">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B34"/>
    <w:multiLevelType w:val="hybridMultilevel"/>
    <w:tmpl w:val="C08C6834"/>
    <w:lvl w:ilvl="0" w:tplc="F5AAFCE8">
      <w:start w:val="1"/>
      <w:numFmt w:val="bullet"/>
      <w:lvlText w:val="•"/>
      <w:lvlJc w:val="left"/>
      <w:pPr>
        <w:tabs>
          <w:tab w:val="num" w:pos="720"/>
        </w:tabs>
        <w:ind w:left="720" w:hanging="360"/>
      </w:pPr>
      <w:rPr>
        <w:rFonts w:ascii="Arial" w:hAnsi="Arial" w:hint="default"/>
      </w:rPr>
    </w:lvl>
    <w:lvl w:ilvl="1" w:tplc="FC34E33C" w:tentative="1">
      <w:start w:val="1"/>
      <w:numFmt w:val="bullet"/>
      <w:lvlText w:val="•"/>
      <w:lvlJc w:val="left"/>
      <w:pPr>
        <w:tabs>
          <w:tab w:val="num" w:pos="1440"/>
        </w:tabs>
        <w:ind w:left="1440" w:hanging="360"/>
      </w:pPr>
      <w:rPr>
        <w:rFonts w:ascii="Arial" w:hAnsi="Arial" w:hint="default"/>
      </w:rPr>
    </w:lvl>
    <w:lvl w:ilvl="2" w:tplc="1930BF42" w:tentative="1">
      <w:start w:val="1"/>
      <w:numFmt w:val="bullet"/>
      <w:lvlText w:val="•"/>
      <w:lvlJc w:val="left"/>
      <w:pPr>
        <w:tabs>
          <w:tab w:val="num" w:pos="2160"/>
        </w:tabs>
        <w:ind w:left="2160" w:hanging="360"/>
      </w:pPr>
      <w:rPr>
        <w:rFonts w:ascii="Arial" w:hAnsi="Arial" w:hint="default"/>
      </w:rPr>
    </w:lvl>
    <w:lvl w:ilvl="3" w:tplc="0248E98A" w:tentative="1">
      <w:start w:val="1"/>
      <w:numFmt w:val="bullet"/>
      <w:lvlText w:val="•"/>
      <w:lvlJc w:val="left"/>
      <w:pPr>
        <w:tabs>
          <w:tab w:val="num" w:pos="2880"/>
        </w:tabs>
        <w:ind w:left="2880" w:hanging="360"/>
      </w:pPr>
      <w:rPr>
        <w:rFonts w:ascii="Arial" w:hAnsi="Arial" w:hint="default"/>
      </w:rPr>
    </w:lvl>
    <w:lvl w:ilvl="4" w:tplc="D26CFB7E" w:tentative="1">
      <w:start w:val="1"/>
      <w:numFmt w:val="bullet"/>
      <w:lvlText w:val="•"/>
      <w:lvlJc w:val="left"/>
      <w:pPr>
        <w:tabs>
          <w:tab w:val="num" w:pos="3600"/>
        </w:tabs>
        <w:ind w:left="3600" w:hanging="360"/>
      </w:pPr>
      <w:rPr>
        <w:rFonts w:ascii="Arial" w:hAnsi="Arial" w:hint="default"/>
      </w:rPr>
    </w:lvl>
    <w:lvl w:ilvl="5" w:tplc="A298147A" w:tentative="1">
      <w:start w:val="1"/>
      <w:numFmt w:val="bullet"/>
      <w:lvlText w:val="•"/>
      <w:lvlJc w:val="left"/>
      <w:pPr>
        <w:tabs>
          <w:tab w:val="num" w:pos="4320"/>
        </w:tabs>
        <w:ind w:left="4320" w:hanging="360"/>
      </w:pPr>
      <w:rPr>
        <w:rFonts w:ascii="Arial" w:hAnsi="Arial" w:hint="default"/>
      </w:rPr>
    </w:lvl>
    <w:lvl w:ilvl="6" w:tplc="098A6FF0" w:tentative="1">
      <w:start w:val="1"/>
      <w:numFmt w:val="bullet"/>
      <w:lvlText w:val="•"/>
      <w:lvlJc w:val="left"/>
      <w:pPr>
        <w:tabs>
          <w:tab w:val="num" w:pos="5040"/>
        </w:tabs>
        <w:ind w:left="5040" w:hanging="360"/>
      </w:pPr>
      <w:rPr>
        <w:rFonts w:ascii="Arial" w:hAnsi="Arial" w:hint="default"/>
      </w:rPr>
    </w:lvl>
    <w:lvl w:ilvl="7" w:tplc="C63EE41C" w:tentative="1">
      <w:start w:val="1"/>
      <w:numFmt w:val="bullet"/>
      <w:lvlText w:val="•"/>
      <w:lvlJc w:val="left"/>
      <w:pPr>
        <w:tabs>
          <w:tab w:val="num" w:pos="5760"/>
        </w:tabs>
        <w:ind w:left="5760" w:hanging="360"/>
      </w:pPr>
      <w:rPr>
        <w:rFonts w:ascii="Arial" w:hAnsi="Arial" w:hint="default"/>
      </w:rPr>
    </w:lvl>
    <w:lvl w:ilvl="8" w:tplc="C50ABB3C" w:tentative="1">
      <w:start w:val="1"/>
      <w:numFmt w:val="bullet"/>
      <w:lvlText w:val="•"/>
      <w:lvlJc w:val="left"/>
      <w:pPr>
        <w:tabs>
          <w:tab w:val="num" w:pos="6480"/>
        </w:tabs>
        <w:ind w:left="6480" w:hanging="360"/>
      </w:pPr>
      <w:rPr>
        <w:rFonts w:ascii="Arial" w:hAnsi="Arial" w:hint="default"/>
      </w:rPr>
    </w:lvl>
  </w:abstractNum>
  <w:abstractNum w:abstractNumId="1">
    <w:nsid w:val="0BBB3775"/>
    <w:multiLevelType w:val="hybridMultilevel"/>
    <w:tmpl w:val="A410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130FC"/>
    <w:multiLevelType w:val="hybridMultilevel"/>
    <w:tmpl w:val="CDA8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65A79"/>
    <w:multiLevelType w:val="hybridMultilevel"/>
    <w:tmpl w:val="8A1A7A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85FAB"/>
    <w:multiLevelType w:val="hybridMultilevel"/>
    <w:tmpl w:val="30DA70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533BA"/>
    <w:multiLevelType w:val="hybridMultilevel"/>
    <w:tmpl w:val="8B1EA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5F33E7"/>
    <w:multiLevelType w:val="hybridMultilevel"/>
    <w:tmpl w:val="D062C694"/>
    <w:lvl w:ilvl="0" w:tplc="CC345EC2">
      <w:start w:val="1"/>
      <w:numFmt w:val="bullet"/>
      <w:lvlText w:val="•"/>
      <w:lvlJc w:val="left"/>
      <w:pPr>
        <w:tabs>
          <w:tab w:val="num" w:pos="720"/>
        </w:tabs>
        <w:ind w:left="720" w:hanging="360"/>
      </w:pPr>
      <w:rPr>
        <w:rFonts w:ascii="Arial" w:hAnsi="Arial" w:hint="default"/>
      </w:rPr>
    </w:lvl>
    <w:lvl w:ilvl="1" w:tplc="B3729668" w:tentative="1">
      <w:start w:val="1"/>
      <w:numFmt w:val="bullet"/>
      <w:lvlText w:val="•"/>
      <w:lvlJc w:val="left"/>
      <w:pPr>
        <w:tabs>
          <w:tab w:val="num" w:pos="1440"/>
        </w:tabs>
        <w:ind w:left="1440" w:hanging="360"/>
      </w:pPr>
      <w:rPr>
        <w:rFonts w:ascii="Arial" w:hAnsi="Arial" w:hint="default"/>
      </w:rPr>
    </w:lvl>
    <w:lvl w:ilvl="2" w:tplc="AE84A344" w:tentative="1">
      <w:start w:val="1"/>
      <w:numFmt w:val="bullet"/>
      <w:lvlText w:val="•"/>
      <w:lvlJc w:val="left"/>
      <w:pPr>
        <w:tabs>
          <w:tab w:val="num" w:pos="2160"/>
        </w:tabs>
        <w:ind w:left="2160" w:hanging="360"/>
      </w:pPr>
      <w:rPr>
        <w:rFonts w:ascii="Arial" w:hAnsi="Arial" w:hint="default"/>
      </w:rPr>
    </w:lvl>
    <w:lvl w:ilvl="3" w:tplc="F91EB16C" w:tentative="1">
      <w:start w:val="1"/>
      <w:numFmt w:val="bullet"/>
      <w:lvlText w:val="•"/>
      <w:lvlJc w:val="left"/>
      <w:pPr>
        <w:tabs>
          <w:tab w:val="num" w:pos="2880"/>
        </w:tabs>
        <w:ind w:left="2880" w:hanging="360"/>
      </w:pPr>
      <w:rPr>
        <w:rFonts w:ascii="Arial" w:hAnsi="Arial" w:hint="default"/>
      </w:rPr>
    </w:lvl>
    <w:lvl w:ilvl="4" w:tplc="26088BFA" w:tentative="1">
      <w:start w:val="1"/>
      <w:numFmt w:val="bullet"/>
      <w:lvlText w:val="•"/>
      <w:lvlJc w:val="left"/>
      <w:pPr>
        <w:tabs>
          <w:tab w:val="num" w:pos="3600"/>
        </w:tabs>
        <w:ind w:left="3600" w:hanging="360"/>
      </w:pPr>
      <w:rPr>
        <w:rFonts w:ascii="Arial" w:hAnsi="Arial" w:hint="default"/>
      </w:rPr>
    </w:lvl>
    <w:lvl w:ilvl="5" w:tplc="9A24CD1A" w:tentative="1">
      <w:start w:val="1"/>
      <w:numFmt w:val="bullet"/>
      <w:lvlText w:val="•"/>
      <w:lvlJc w:val="left"/>
      <w:pPr>
        <w:tabs>
          <w:tab w:val="num" w:pos="4320"/>
        </w:tabs>
        <w:ind w:left="4320" w:hanging="360"/>
      </w:pPr>
      <w:rPr>
        <w:rFonts w:ascii="Arial" w:hAnsi="Arial" w:hint="default"/>
      </w:rPr>
    </w:lvl>
    <w:lvl w:ilvl="6" w:tplc="0DFCBF1A" w:tentative="1">
      <w:start w:val="1"/>
      <w:numFmt w:val="bullet"/>
      <w:lvlText w:val="•"/>
      <w:lvlJc w:val="left"/>
      <w:pPr>
        <w:tabs>
          <w:tab w:val="num" w:pos="5040"/>
        </w:tabs>
        <w:ind w:left="5040" w:hanging="360"/>
      </w:pPr>
      <w:rPr>
        <w:rFonts w:ascii="Arial" w:hAnsi="Arial" w:hint="default"/>
      </w:rPr>
    </w:lvl>
    <w:lvl w:ilvl="7" w:tplc="C84ECF08" w:tentative="1">
      <w:start w:val="1"/>
      <w:numFmt w:val="bullet"/>
      <w:lvlText w:val="•"/>
      <w:lvlJc w:val="left"/>
      <w:pPr>
        <w:tabs>
          <w:tab w:val="num" w:pos="5760"/>
        </w:tabs>
        <w:ind w:left="5760" w:hanging="360"/>
      </w:pPr>
      <w:rPr>
        <w:rFonts w:ascii="Arial" w:hAnsi="Arial" w:hint="default"/>
      </w:rPr>
    </w:lvl>
    <w:lvl w:ilvl="8" w:tplc="FECEE01C" w:tentative="1">
      <w:start w:val="1"/>
      <w:numFmt w:val="bullet"/>
      <w:lvlText w:val="•"/>
      <w:lvlJc w:val="left"/>
      <w:pPr>
        <w:tabs>
          <w:tab w:val="num" w:pos="6480"/>
        </w:tabs>
        <w:ind w:left="6480" w:hanging="360"/>
      </w:pPr>
      <w:rPr>
        <w:rFonts w:ascii="Arial" w:hAnsi="Arial" w:hint="default"/>
      </w:rPr>
    </w:lvl>
  </w:abstractNum>
  <w:abstractNum w:abstractNumId="7">
    <w:nsid w:val="42847F46"/>
    <w:multiLevelType w:val="hybridMultilevel"/>
    <w:tmpl w:val="EB80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1042C4"/>
    <w:multiLevelType w:val="hybridMultilevel"/>
    <w:tmpl w:val="3DE0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F1F46"/>
    <w:multiLevelType w:val="hybridMultilevel"/>
    <w:tmpl w:val="CBF28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FA3225"/>
    <w:multiLevelType w:val="hybridMultilevel"/>
    <w:tmpl w:val="E95022E4"/>
    <w:lvl w:ilvl="0" w:tplc="D15689D2">
      <w:start w:val="1"/>
      <w:numFmt w:val="bullet"/>
      <w:lvlText w:val="•"/>
      <w:lvlJc w:val="left"/>
      <w:pPr>
        <w:tabs>
          <w:tab w:val="num" w:pos="720"/>
        </w:tabs>
        <w:ind w:left="720" w:hanging="360"/>
      </w:pPr>
      <w:rPr>
        <w:rFonts w:ascii="Arial" w:hAnsi="Arial" w:hint="default"/>
      </w:rPr>
    </w:lvl>
    <w:lvl w:ilvl="1" w:tplc="ACF848EE" w:tentative="1">
      <w:start w:val="1"/>
      <w:numFmt w:val="bullet"/>
      <w:lvlText w:val="•"/>
      <w:lvlJc w:val="left"/>
      <w:pPr>
        <w:tabs>
          <w:tab w:val="num" w:pos="1440"/>
        </w:tabs>
        <w:ind w:left="1440" w:hanging="360"/>
      </w:pPr>
      <w:rPr>
        <w:rFonts w:ascii="Arial" w:hAnsi="Arial" w:hint="default"/>
      </w:rPr>
    </w:lvl>
    <w:lvl w:ilvl="2" w:tplc="3528B572" w:tentative="1">
      <w:start w:val="1"/>
      <w:numFmt w:val="bullet"/>
      <w:lvlText w:val="•"/>
      <w:lvlJc w:val="left"/>
      <w:pPr>
        <w:tabs>
          <w:tab w:val="num" w:pos="2160"/>
        </w:tabs>
        <w:ind w:left="2160" w:hanging="360"/>
      </w:pPr>
      <w:rPr>
        <w:rFonts w:ascii="Arial" w:hAnsi="Arial" w:hint="default"/>
      </w:rPr>
    </w:lvl>
    <w:lvl w:ilvl="3" w:tplc="5518D074" w:tentative="1">
      <w:start w:val="1"/>
      <w:numFmt w:val="bullet"/>
      <w:lvlText w:val="•"/>
      <w:lvlJc w:val="left"/>
      <w:pPr>
        <w:tabs>
          <w:tab w:val="num" w:pos="2880"/>
        </w:tabs>
        <w:ind w:left="2880" w:hanging="360"/>
      </w:pPr>
      <w:rPr>
        <w:rFonts w:ascii="Arial" w:hAnsi="Arial" w:hint="default"/>
      </w:rPr>
    </w:lvl>
    <w:lvl w:ilvl="4" w:tplc="6BECAB0E" w:tentative="1">
      <w:start w:val="1"/>
      <w:numFmt w:val="bullet"/>
      <w:lvlText w:val="•"/>
      <w:lvlJc w:val="left"/>
      <w:pPr>
        <w:tabs>
          <w:tab w:val="num" w:pos="3600"/>
        </w:tabs>
        <w:ind w:left="3600" w:hanging="360"/>
      </w:pPr>
      <w:rPr>
        <w:rFonts w:ascii="Arial" w:hAnsi="Arial" w:hint="default"/>
      </w:rPr>
    </w:lvl>
    <w:lvl w:ilvl="5" w:tplc="D1F89870" w:tentative="1">
      <w:start w:val="1"/>
      <w:numFmt w:val="bullet"/>
      <w:lvlText w:val="•"/>
      <w:lvlJc w:val="left"/>
      <w:pPr>
        <w:tabs>
          <w:tab w:val="num" w:pos="4320"/>
        </w:tabs>
        <w:ind w:left="4320" w:hanging="360"/>
      </w:pPr>
      <w:rPr>
        <w:rFonts w:ascii="Arial" w:hAnsi="Arial" w:hint="default"/>
      </w:rPr>
    </w:lvl>
    <w:lvl w:ilvl="6" w:tplc="AA786C7E" w:tentative="1">
      <w:start w:val="1"/>
      <w:numFmt w:val="bullet"/>
      <w:lvlText w:val="•"/>
      <w:lvlJc w:val="left"/>
      <w:pPr>
        <w:tabs>
          <w:tab w:val="num" w:pos="5040"/>
        </w:tabs>
        <w:ind w:left="5040" w:hanging="360"/>
      </w:pPr>
      <w:rPr>
        <w:rFonts w:ascii="Arial" w:hAnsi="Arial" w:hint="default"/>
      </w:rPr>
    </w:lvl>
    <w:lvl w:ilvl="7" w:tplc="93C20C7E" w:tentative="1">
      <w:start w:val="1"/>
      <w:numFmt w:val="bullet"/>
      <w:lvlText w:val="•"/>
      <w:lvlJc w:val="left"/>
      <w:pPr>
        <w:tabs>
          <w:tab w:val="num" w:pos="5760"/>
        </w:tabs>
        <w:ind w:left="5760" w:hanging="360"/>
      </w:pPr>
      <w:rPr>
        <w:rFonts w:ascii="Arial" w:hAnsi="Arial" w:hint="default"/>
      </w:rPr>
    </w:lvl>
    <w:lvl w:ilvl="8" w:tplc="9EC0D5C4" w:tentative="1">
      <w:start w:val="1"/>
      <w:numFmt w:val="bullet"/>
      <w:lvlText w:val="•"/>
      <w:lvlJc w:val="left"/>
      <w:pPr>
        <w:tabs>
          <w:tab w:val="num" w:pos="6480"/>
        </w:tabs>
        <w:ind w:left="6480" w:hanging="360"/>
      </w:pPr>
      <w:rPr>
        <w:rFonts w:ascii="Arial" w:hAnsi="Arial" w:hint="default"/>
      </w:rPr>
    </w:lvl>
  </w:abstractNum>
  <w:abstractNum w:abstractNumId="11">
    <w:nsid w:val="5903137C"/>
    <w:multiLevelType w:val="hybridMultilevel"/>
    <w:tmpl w:val="7B0E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FA7A89"/>
    <w:multiLevelType w:val="hybridMultilevel"/>
    <w:tmpl w:val="E878F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7C5C69"/>
    <w:multiLevelType w:val="hybridMultilevel"/>
    <w:tmpl w:val="296C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9"/>
  </w:num>
  <w:num w:numId="5">
    <w:abstractNumId w:val="3"/>
  </w:num>
  <w:num w:numId="6">
    <w:abstractNumId w:val="8"/>
  </w:num>
  <w:num w:numId="7">
    <w:abstractNumId w:val="2"/>
  </w:num>
  <w:num w:numId="8">
    <w:abstractNumId w:val="11"/>
  </w:num>
  <w:num w:numId="9">
    <w:abstractNumId w:val="5"/>
  </w:num>
  <w:num w:numId="10">
    <w:abstractNumId w:val="4"/>
  </w:num>
  <w:num w:numId="11">
    <w:abstractNumId w:val="10"/>
  </w:num>
  <w:num w:numId="12">
    <w:abstractNumId w:val="0"/>
  </w:num>
  <w:num w:numId="13">
    <w:abstractNumId w:val="6"/>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Brad">
    <w15:presenceInfo w15:providerId="AD" w15:userId="S-1-5-21-2107647215-1740719656-1652426489-40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B9"/>
    <w:rsid w:val="0000563E"/>
    <w:rsid w:val="0000660A"/>
    <w:rsid w:val="00006AEE"/>
    <w:rsid w:val="00025450"/>
    <w:rsid w:val="00030D9B"/>
    <w:rsid w:val="000455F8"/>
    <w:rsid w:val="0004723F"/>
    <w:rsid w:val="000517FF"/>
    <w:rsid w:val="00054692"/>
    <w:rsid w:val="0005689B"/>
    <w:rsid w:val="00071EFF"/>
    <w:rsid w:val="00073370"/>
    <w:rsid w:val="00081FE5"/>
    <w:rsid w:val="0008222C"/>
    <w:rsid w:val="00082FE2"/>
    <w:rsid w:val="00083E93"/>
    <w:rsid w:val="00085FF6"/>
    <w:rsid w:val="000972C7"/>
    <w:rsid w:val="000A0C9F"/>
    <w:rsid w:val="000A109E"/>
    <w:rsid w:val="000A52B6"/>
    <w:rsid w:val="000A58BC"/>
    <w:rsid w:val="000A703F"/>
    <w:rsid w:val="000B6AE4"/>
    <w:rsid w:val="000B70C1"/>
    <w:rsid w:val="000C378F"/>
    <w:rsid w:val="000D72BF"/>
    <w:rsid w:val="000D792D"/>
    <w:rsid w:val="000E5360"/>
    <w:rsid w:val="000F475A"/>
    <w:rsid w:val="00101C59"/>
    <w:rsid w:val="00101FDC"/>
    <w:rsid w:val="00111E55"/>
    <w:rsid w:val="0011486E"/>
    <w:rsid w:val="0011757E"/>
    <w:rsid w:val="00123F8E"/>
    <w:rsid w:val="00127EF0"/>
    <w:rsid w:val="00143FEF"/>
    <w:rsid w:val="001473AD"/>
    <w:rsid w:val="0015132A"/>
    <w:rsid w:val="00152139"/>
    <w:rsid w:val="0015452A"/>
    <w:rsid w:val="00160171"/>
    <w:rsid w:val="00160D17"/>
    <w:rsid w:val="0016387D"/>
    <w:rsid w:val="00165C9D"/>
    <w:rsid w:val="001729B4"/>
    <w:rsid w:val="001731B6"/>
    <w:rsid w:val="0017707C"/>
    <w:rsid w:val="00183553"/>
    <w:rsid w:val="001908B2"/>
    <w:rsid w:val="001918E6"/>
    <w:rsid w:val="0019442A"/>
    <w:rsid w:val="001A03EF"/>
    <w:rsid w:val="001A16BF"/>
    <w:rsid w:val="001B051B"/>
    <w:rsid w:val="001B2A6C"/>
    <w:rsid w:val="001B5E72"/>
    <w:rsid w:val="001B647E"/>
    <w:rsid w:val="001C2185"/>
    <w:rsid w:val="001C24F7"/>
    <w:rsid w:val="001C6851"/>
    <w:rsid w:val="001C7D42"/>
    <w:rsid w:val="001D038C"/>
    <w:rsid w:val="001D4AB1"/>
    <w:rsid w:val="001E04BE"/>
    <w:rsid w:val="001E787E"/>
    <w:rsid w:val="001F0988"/>
    <w:rsid w:val="001F492E"/>
    <w:rsid w:val="001F5CD9"/>
    <w:rsid w:val="001F6FC0"/>
    <w:rsid w:val="001F738B"/>
    <w:rsid w:val="0020232A"/>
    <w:rsid w:val="002149B3"/>
    <w:rsid w:val="0022394A"/>
    <w:rsid w:val="00225532"/>
    <w:rsid w:val="002302B2"/>
    <w:rsid w:val="00231362"/>
    <w:rsid w:val="00231E68"/>
    <w:rsid w:val="00252F72"/>
    <w:rsid w:val="0025467D"/>
    <w:rsid w:val="00257A39"/>
    <w:rsid w:val="002658FE"/>
    <w:rsid w:val="00267555"/>
    <w:rsid w:val="00277641"/>
    <w:rsid w:val="00277865"/>
    <w:rsid w:val="00282E8D"/>
    <w:rsid w:val="00283B08"/>
    <w:rsid w:val="002869F2"/>
    <w:rsid w:val="00287DBF"/>
    <w:rsid w:val="0029179F"/>
    <w:rsid w:val="00295AA8"/>
    <w:rsid w:val="002A1947"/>
    <w:rsid w:val="002A72BE"/>
    <w:rsid w:val="002A793F"/>
    <w:rsid w:val="002B772D"/>
    <w:rsid w:val="002C7A7E"/>
    <w:rsid w:val="002D221E"/>
    <w:rsid w:val="002D3844"/>
    <w:rsid w:val="002D5244"/>
    <w:rsid w:val="002D5D98"/>
    <w:rsid w:val="002D6B7E"/>
    <w:rsid w:val="002E34B7"/>
    <w:rsid w:val="002F3D96"/>
    <w:rsid w:val="002F48AA"/>
    <w:rsid w:val="00302BB6"/>
    <w:rsid w:val="003030F1"/>
    <w:rsid w:val="00303353"/>
    <w:rsid w:val="00307B63"/>
    <w:rsid w:val="00307ECE"/>
    <w:rsid w:val="003113DC"/>
    <w:rsid w:val="00313C70"/>
    <w:rsid w:val="00315847"/>
    <w:rsid w:val="00321894"/>
    <w:rsid w:val="00323944"/>
    <w:rsid w:val="00323CD7"/>
    <w:rsid w:val="00326048"/>
    <w:rsid w:val="00327872"/>
    <w:rsid w:val="00330241"/>
    <w:rsid w:val="00331A40"/>
    <w:rsid w:val="00332EA2"/>
    <w:rsid w:val="003349D0"/>
    <w:rsid w:val="00343982"/>
    <w:rsid w:val="0034476B"/>
    <w:rsid w:val="00352225"/>
    <w:rsid w:val="00361F8E"/>
    <w:rsid w:val="00362109"/>
    <w:rsid w:val="00363BE1"/>
    <w:rsid w:val="00366007"/>
    <w:rsid w:val="00375453"/>
    <w:rsid w:val="00382EC2"/>
    <w:rsid w:val="00383405"/>
    <w:rsid w:val="00383D1C"/>
    <w:rsid w:val="00387529"/>
    <w:rsid w:val="00387B61"/>
    <w:rsid w:val="00390C79"/>
    <w:rsid w:val="0039392F"/>
    <w:rsid w:val="003960ED"/>
    <w:rsid w:val="00397293"/>
    <w:rsid w:val="00397893"/>
    <w:rsid w:val="003A172E"/>
    <w:rsid w:val="003A2D49"/>
    <w:rsid w:val="003A4844"/>
    <w:rsid w:val="003B0B39"/>
    <w:rsid w:val="003B0C8B"/>
    <w:rsid w:val="003C0B8B"/>
    <w:rsid w:val="003C4484"/>
    <w:rsid w:val="003C70A8"/>
    <w:rsid w:val="003D1802"/>
    <w:rsid w:val="003D21DE"/>
    <w:rsid w:val="003D23CA"/>
    <w:rsid w:val="003E125A"/>
    <w:rsid w:val="003E2D6D"/>
    <w:rsid w:val="003E41F5"/>
    <w:rsid w:val="003E7F12"/>
    <w:rsid w:val="003F3925"/>
    <w:rsid w:val="003F4296"/>
    <w:rsid w:val="00400B40"/>
    <w:rsid w:val="00405996"/>
    <w:rsid w:val="004137E1"/>
    <w:rsid w:val="00422C99"/>
    <w:rsid w:val="00427790"/>
    <w:rsid w:val="00433C51"/>
    <w:rsid w:val="00437377"/>
    <w:rsid w:val="00442722"/>
    <w:rsid w:val="004439F8"/>
    <w:rsid w:val="00452E03"/>
    <w:rsid w:val="00453617"/>
    <w:rsid w:val="00457E7A"/>
    <w:rsid w:val="00460C55"/>
    <w:rsid w:val="004647B9"/>
    <w:rsid w:val="0046506F"/>
    <w:rsid w:val="00484B10"/>
    <w:rsid w:val="004871A2"/>
    <w:rsid w:val="00490FCF"/>
    <w:rsid w:val="00494F26"/>
    <w:rsid w:val="00495966"/>
    <w:rsid w:val="004A0C30"/>
    <w:rsid w:val="004A310B"/>
    <w:rsid w:val="004A7892"/>
    <w:rsid w:val="004B192B"/>
    <w:rsid w:val="004C076B"/>
    <w:rsid w:val="004C7675"/>
    <w:rsid w:val="004D5AA9"/>
    <w:rsid w:val="004E19A8"/>
    <w:rsid w:val="004E1FD9"/>
    <w:rsid w:val="004E3D3C"/>
    <w:rsid w:val="004E593F"/>
    <w:rsid w:val="004F3860"/>
    <w:rsid w:val="004F3C9A"/>
    <w:rsid w:val="004F40EF"/>
    <w:rsid w:val="004F438B"/>
    <w:rsid w:val="004F5F82"/>
    <w:rsid w:val="004F6F8C"/>
    <w:rsid w:val="0050177B"/>
    <w:rsid w:val="0050545C"/>
    <w:rsid w:val="005112DA"/>
    <w:rsid w:val="00521A76"/>
    <w:rsid w:val="00523329"/>
    <w:rsid w:val="00523AB6"/>
    <w:rsid w:val="00523BE5"/>
    <w:rsid w:val="00524281"/>
    <w:rsid w:val="00530D74"/>
    <w:rsid w:val="00531FCE"/>
    <w:rsid w:val="00534B88"/>
    <w:rsid w:val="00535802"/>
    <w:rsid w:val="00537403"/>
    <w:rsid w:val="00541A85"/>
    <w:rsid w:val="00557E54"/>
    <w:rsid w:val="005643F2"/>
    <w:rsid w:val="00565253"/>
    <w:rsid w:val="005663DB"/>
    <w:rsid w:val="00570ACA"/>
    <w:rsid w:val="00571804"/>
    <w:rsid w:val="005743EE"/>
    <w:rsid w:val="00576107"/>
    <w:rsid w:val="0058019A"/>
    <w:rsid w:val="0058132D"/>
    <w:rsid w:val="005858B2"/>
    <w:rsid w:val="00594DB9"/>
    <w:rsid w:val="00595060"/>
    <w:rsid w:val="005A7E70"/>
    <w:rsid w:val="005B2DFF"/>
    <w:rsid w:val="005B3240"/>
    <w:rsid w:val="005B53BE"/>
    <w:rsid w:val="005C2605"/>
    <w:rsid w:val="005C5D71"/>
    <w:rsid w:val="005D2050"/>
    <w:rsid w:val="005D460F"/>
    <w:rsid w:val="005D719F"/>
    <w:rsid w:val="005E4D9E"/>
    <w:rsid w:val="005F3034"/>
    <w:rsid w:val="005F619A"/>
    <w:rsid w:val="00601522"/>
    <w:rsid w:val="00605FE9"/>
    <w:rsid w:val="00606DF2"/>
    <w:rsid w:val="0061181F"/>
    <w:rsid w:val="006131FF"/>
    <w:rsid w:val="00616263"/>
    <w:rsid w:val="0062001B"/>
    <w:rsid w:val="00627422"/>
    <w:rsid w:val="00633911"/>
    <w:rsid w:val="0064283A"/>
    <w:rsid w:val="0064467C"/>
    <w:rsid w:val="006459AF"/>
    <w:rsid w:val="0064731D"/>
    <w:rsid w:val="00651478"/>
    <w:rsid w:val="00652572"/>
    <w:rsid w:val="00652F39"/>
    <w:rsid w:val="00653BE0"/>
    <w:rsid w:val="00653DA0"/>
    <w:rsid w:val="0065593E"/>
    <w:rsid w:val="00657BB0"/>
    <w:rsid w:val="006622E0"/>
    <w:rsid w:val="0066349B"/>
    <w:rsid w:val="00666C1D"/>
    <w:rsid w:val="00667C8F"/>
    <w:rsid w:val="00670382"/>
    <w:rsid w:val="00674BCF"/>
    <w:rsid w:val="006824E3"/>
    <w:rsid w:val="006862C3"/>
    <w:rsid w:val="0068799C"/>
    <w:rsid w:val="00687A69"/>
    <w:rsid w:val="0069351B"/>
    <w:rsid w:val="0069364B"/>
    <w:rsid w:val="006A09F0"/>
    <w:rsid w:val="006A6B3A"/>
    <w:rsid w:val="006B40C0"/>
    <w:rsid w:val="006B6925"/>
    <w:rsid w:val="006C166B"/>
    <w:rsid w:val="006C3043"/>
    <w:rsid w:val="006C4534"/>
    <w:rsid w:val="006C49AD"/>
    <w:rsid w:val="006D574D"/>
    <w:rsid w:val="006D6C10"/>
    <w:rsid w:val="006E100B"/>
    <w:rsid w:val="006E23FC"/>
    <w:rsid w:val="006E51C0"/>
    <w:rsid w:val="006F003F"/>
    <w:rsid w:val="006F1138"/>
    <w:rsid w:val="006F1B0E"/>
    <w:rsid w:val="006F1BC4"/>
    <w:rsid w:val="006F2325"/>
    <w:rsid w:val="007038C1"/>
    <w:rsid w:val="0070564E"/>
    <w:rsid w:val="00710F6E"/>
    <w:rsid w:val="007121CF"/>
    <w:rsid w:val="00713F7F"/>
    <w:rsid w:val="0071500E"/>
    <w:rsid w:val="00715A4C"/>
    <w:rsid w:val="00720EC3"/>
    <w:rsid w:val="00721343"/>
    <w:rsid w:val="0072165F"/>
    <w:rsid w:val="00721B5B"/>
    <w:rsid w:val="00727628"/>
    <w:rsid w:val="00727CEE"/>
    <w:rsid w:val="007319B0"/>
    <w:rsid w:val="00733B30"/>
    <w:rsid w:val="00736E20"/>
    <w:rsid w:val="00740417"/>
    <w:rsid w:val="00742FF9"/>
    <w:rsid w:val="00747182"/>
    <w:rsid w:val="00753B7E"/>
    <w:rsid w:val="007554E8"/>
    <w:rsid w:val="00757A7A"/>
    <w:rsid w:val="0076048D"/>
    <w:rsid w:val="00762828"/>
    <w:rsid w:val="007635D9"/>
    <w:rsid w:val="0077168A"/>
    <w:rsid w:val="00772F4B"/>
    <w:rsid w:val="007735CB"/>
    <w:rsid w:val="00780A80"/>
    <w:rsid w:val="00780ADB"/>
    <w:rsid w:val="00787B35"/>
    <w:rsid w:val="00791132"/>
    <w:rsid w:val="007A0738"/>
    <w:rsid w:val="007A671B"/>
    <w:rsid w:val="007B1525"/>
    <w:rsid w:val="007C12C3"/>
    <w:rsid w:val="007C2B7A"/>
    <w:rsid w:val="007C2B9B"/>
    <w:rsid w:val="007D22E3"/>
    <w:rsid w:val="007D2801"/>
    <w:rsid w:val="007D294D"/>
    <w:rsid w:val="007D297F"/>
    <w:rsid w:val="007D58D8"/>
    <w:rsid w:val="007D7151"/>
    <w:rsid w:val="007D773F"/>
    <w:rsid w:val="007E3F8D"/>
    <w:rsid w:val="007E62EA"/>
    <w:rsid w:val="007F3FC5"/>
    <w:rsid w:val="00805A30"/>
    <w:rsid w:val="00811DE8"/>
    <w:rsid w:val="00813FCD"/>
    <w:rsid w:val="00817406"/>
    <w:rsid w:val="00820871"/>
    <w:rsid w:val="008211E4"/>
    <w:rsid w:val="0082401B"/>
    <w:rsid w:val="0083789E"/>
    <w:rsid w:val="008405DA"/>
    <w:rsid w:val="008410FB"/>
    <w:rsid w:val="00842D4A"/>
    <w:rsid w:val="00846FF3"/>
    <w:rsid w:val="00850A1B"/>
    <w:rsid w:val="00854AB8"/>
    <w:rsid w:val="00863C65"/>
    <w:rsid w:val="00866578"/>
    <w:rsid w:val="0086744D"/>
    <w:rsid w:val="00870C80"/>
    <w:rsid w:val="0089344C"/>
    <w:rsid w:val="00893A8E"/>
    <w:rsid w:val="008A43BF"/>
    <w:rsid w:val="008A4D75"/>
    <w:rsid w:val="008B08A1"/>
    <w:rsid w:val="008B4C3C"/>
    <w:rsid w:val="008B5EF1"/>
    <w:rsid w:val="008C225A"/>
    <w:rsid w:val="008C4F1A"/>
    <w:rsid w:val="008D15ED"/>
    <w:rsid w:val="008E1487"/>
    <w:rsid w:val="008E3956"/>
    <w:rsid w:val="008E45B9"/>
    <w:rsid w:val="008E7C7E"/>
    <w:rsid w:val="008F1933"/>
    <w:rsid w:val="008F28AC"/>
    <w:rsid w:val="008F31A7"/>
    <w:rsid w:val="008F449D"/>
    <w:rsid w:val="009059BD"/>
    <w:rsid w:val="00906229"/>
    <w:rsid w:val="00911A73"/>
    <w:rsid w:val="00921733"/>
    <w:rsid w:val="00924D59"/>
    <w:rsid w:val="00926E6C"/>
    <w:rsid w:val="00932533"/>
    <w:rsid w:val="0093301F"/>
    <w:rsid w:val="009354EF"/>
    <w:rsid w:val="00935DE5"/>
    <w:rsid w:val="009373FE"/>
    <w:rsid w:val="009428C3"/>
    <w:rsid w:val="00943842"/>
    <w:rsid w:val="00953E6A"/>
    <w:rsid w:val="00960E87"/>
    <w:rsid w:val="009626DA"/>
    <w:rsid w:val="00962D77"/>
    <w:rsid w:val="00963A41"/>
    <w:rsid w:val="00963EA1"/>
    <w:rsid w:val="00963FFB"/>
    <w:rsid w:val="009701D4"/>
    <w:rsid w:val="00977B41"/>
    <w:rsid w:val="0098046A"/>
    <w:rsid w:val="00991038"/>
    <w:rsid w:val="00992F11"/>
    <w:rsid w:val="009935E7"/>
    <w:rsid w:val="00993BA8"/>
    <w:rsid w:val="009A1804"/>
    <w:rsid w:val="009A1C22"/>
    <w:rsid w:val="009A4BCB"/>
    <w:rsid w:val="009A6C6C"/>
    <w:rsid w:val="009A7303"/>
    <w:rsid w:val="009B1F1E"/>
    <w:rsid w:val="009B435D"/>
    <w:rsid w:val="009B56DE"/>
    <w:rsid w:val="009C0B91"/>
    <w:rsid w:val="009C0FD8"/>
    <w:rsid w:val="009C1C30"/>
    <w:rsid w:val="009C5E5A"/>
    <w:rsid w:val="009C6BF6"/>
    <w:rsid w:val="009D4EFA"/>
    <w:rsid w:val="009D666C"/>
    <w:rsid w:val="009E011A"/>
    <w:rsid w:val="009E3420"/>
    <w:rsid w:val="009E43B0"/>
    <w:rsid w:val="009E48E6"/>
    <w:rsid w:val="009E5882"/>
    <w:rsid w:val="009E615B"/>
    <w:rsid w:val="009E74CD"/>
    <w:rsid w:val="009F3540"/>
    <w:rsid w:val="009F5099"/>
    <w:rsid w:val="009F67CD"/>
    <w:rsid w:val="00A005BC"/>
    <w:rsid w:val="00A077B7"/>
    <w:rsid w:val="00A07ADD"/>
    <w:rsid w:val="00A106CC"/>
    <w:rsid w:val="00A15D6A"/>
    <w:rsid w:val="00A15DEE"/>
    <w:rsid w:val="00A16C0D"/>
    <w:rsid w:val="00A23BA4"/>
    <w:rsid w:val="00A260C0"/>
    <w:rsid w:val="00A33630"/>
    <w:rsid w:val="00A35B60"/>
    <w:rsid w:val="00A3711B"/>
    <w:rsid w:val="00A4412A"/>
    <w:rsid w:val="00A447F4"/>
    <w:rsid w:val="00A44C39"/>
    <w:rsid w:val="00A60433"/>
    <w:rsid w:val="00A62724"/>
    <w:rsid w:val="00A63049"/>
    <w:rsid w:val="00A67A55"/>
    <w:rsid w:val="00A67EC7"/>
    <w:rsid w:val="00A70309"/>
    <w:rsid w:val="00A70344"/>
    <w:rsid w:val="00A744FA"/>
    <w:rsid w:val="00A778E4"/>
    <w:rsid w:val="00A818CC"/>
    <w:rsid w:val="00A8237E"/>
    <w:rsid w:val="00A85AD1"/>
    <w:rsid w:val="00A92520"/>
    <w:rsid w:val="00A97D16"/>
    <w:rsid w:val="00AA5C8F"/>
    <w:rsid w:val="00AA73DF"/>
    <w:rsid w:val="00AA7F27"/>
    <w:rsid w:val="00AD0847"/>
    <w:rsid w:val="00AD35AA"/>
    <w:rsid w:val="00AD4BE4"/>
    <w:rsid w:val="00AD6673"/>
    <w:rsid w:val="00AE424D"/>
    <w:rsid w:val="00AE4838"/>
    <w:rsid w:val="00AE5D3A"/>
    <w:rsid w:val="00AF11DE"/>
    <w:rsid w:val="00AF2758"/>
    <w:rsid w:val="00AF65A9"/>
    <w:rsid w:val="00B020C0"/>
    <w:rsid w:val="00B06BFB"/>
    <w:rsid w:val="00B1107A"/>
    <w:rsid w:val="00B12AE8"/>
    <w:rsid w:val="00B13430"/>
    <w:rsid w:val="00B16C74"/>
    <w:rsid w:val="00B20CF8"/>
    <w:rsid w:val="00B21AEF"/>
    <w:rsid w:val="00B25C19"/>
    <w:rsid w:val="00B304D4"/>
    <w:rsid w:val="00B30FA2"/>
    <w:rsid w:val="00B35C2F"/>
    <w:rsid w:val="00B3606A"/>
    <w:rsid w:val="00B36E78"/>
    <w:rsid w:val="00B40670"/>
    <w:rsid w:val="00B4095D"/>
    <w:rsid w:val="00B40B8A"/>
    <w:rsid w:val="00B4313C"/>
    <w:rsid w:val="00B46CEB"/>
    <w:rsid w:val="00B52456"/>
    <w:rsid w:val="00B574F3"/>
    <w:rsid w:val="00B61429"/>
    <w:rsid w:val="00B66F57"/>
    <w:rsid w:val="00B75D22"/>
    <w:rsid w:val="00B81BA6"/>
    <w:rsid w:val="00B8229F"/>
    <w:rsid w:val="00B8291C"/>
    <w:rsid w:val="00B83809"/>
    <w:rsid w:val="00B870E2"/>
    <w:rsid w:val="00B91ED6"/>
    <w:rsid w:val="00B941DB"/>
    <w:rsid w:val="00B942C4"/>
    <w:rsid w:val="00B94D7E"/>
    <w:rsid w:val="00BA0A56"/>
    <w:rsid w:val="00BA1395"/>
    <w:rsid w:val="00BA6D28"/>
    <w:rsid w:val="00BA7398"/>
    <w:rsid w:val="00BC0F1D"/>
    <w:rsid w:val="00BC49E1"/>
    <w:rsid w:val="00BC5ECD"/>
    <w:rsid w:val="00BE04CF"/>
    <w:rsid w:val="00BE05E2"/>
    <w:rsid w:val="00BE1FBE"/>
    <w:rsid w:val="00BE4322"/>
    <w:rsid w:val="00BE5C39"/>
    <w:rsid w:val="00C00824"/>
    <w:rsid w:val="00C04A2A"/>
    <w:rsid w:val="00C065E0"/>
    <w:rsid w:val="00C06693"/>
    <w:rsid w:val="00C06A48"/>
    <w:rsid w:val="00C1116E"/>
    <w:rsid w:val="00C113AC"/>
    <w:rsid w:val="00C13C1F"/>
    <w:rsid w:val="00C16891"/>
    <w:rsid w:val="00C2139B"/>
    <w:rsid w:val="00C21E93"/>
    <w:rsid w:val="00C26531"/>
    <w:rsid w:val="00C26915"/>
    <w:rsid w:val="00C30B2C"/>
    <w:rsid w:val="00C41699"/>
    <w:rsid w:val="00C421C1"/>
    <w:rsid w:val="00C47BE4"/>
    <w:rsid w:val="00C52324"/>
    <w:rsid w:val="00C53530"/>
    <w:rsid w:val="00C54F28"/>
    <w:rsid w:val="00C558BB"/>
    <w:rsid w:val="00C6181E"/>
    <w:rsid w:val="00C64DB5"/>
    <w:rsid w:val="00C72399"/>
    <w:rsid w:val="00C730DF"/>
    <w:rsid w:val="00C74A4E"/>
    <w:rsid w:val="00C756D2"/>
    <w:rsid w:val="00C809EA"/>
    <w:rsid w:val="00C842AE"/>
    <w:rsid w:val="00C84B21"/>
    <w:rsid w:val="00C84F3F"/>
    <w:rsid w:val="00C85787"/>
    <w:rsid w:val="00C85FF7"/>
    <w:rsid w:val="00C861B4"/>
    <w:rsid w:val="00CA180E"/>
    <w:rsid w:val="00CA5BB0"/>
    <w:rsid w:val="00CA685F"/>
    <w:rsid w:val="00CA7002"/>
    <w:rsid w:val="00CB3C14"/>
    <w:rsid w:val="00CB3E98"/>
    <w:rsid w:val="00CB4BED"/>
    <w:rsid w:val="00CB5755"/>
    <w:rsid w:val="00CC4CEE"/>
    <w:rsid w:val="00CC4D8D"/>
    <w:rsid w:val="00CE340B"/>
    <w:rsid w:val="00CE4590"/>
    <w:rsid w:val="00CE50FA"/>
    <w:rsid w:val="00CE5568"/>
    <w:rsid w:val="00CF700C"/>
    <w:rsid w:val="00CF7A76"/>
    <w:rsid w:val="00D01719"/>
    <w:rsid w:val="00D0679F"/>
    <w:rsid w:val="00D20D59"/>
    <w:rsid w:val="00D2229D"/>
    <w:rsid w:val="00D22694"/>
    <w:rsid w:val="00D230A9"/>
    <w:rsid w:val="00D26629"/>
    <w:rsid w:val="00D33A5D"/>
    <w:rsid w:val="00D36937"/>
    <w:rsid w:val="00D4010E"/>
    <w:rsid w:val="00D42E69"/>
    <w:rsid w:val="00D46679"/>
    <w:rsid w:val="00D53EC6"/>
    <w:rsid w:val="00D53F0D"/>
    <w:rsid w:val="00D553EA"/>
    <w:rsid w:val="00D56BF9"/>
    <w:rsid w:val="00D5734B"/>
    <w:rsid w:val="00D62CEE"/>
    <w:rsid w:val="00D63376"/>
    <w:rsid w:val="00D661A0"/>
    <w:rsid w:val="00D67DB5"/>
    <w:rsid w:val="00D710D3"/>
    <w:rsid w:val="00D71601"/>
    <w:rsid w:val="00D80B3A"/>
    <w:rsid w:val="00D82221"/>
    <w:rsid w:val="00D82BB3"/>
    <w:rsid w:val="00D82D83"/>
    <w:rsid w:val="00D83977"/>
    <w:rsid w:val="00D84AB6"/>
    <w:rsid w:val="00D91A74"/>
    <w:rsid w:val="00D92062"/>
    <w:rsid w:val="00D93700"/>
    <w:rsid w:val="00D937A1"/>
    <w:rsid w:val="00D9486E"/>
    <w:rsid w:val="00DA01B8"/>
    <w:rsid w:val="00DA10CC"/>
    <w:rsid w:val="00DA48CE"/>
    <w:rsid w:val="00DA5618"/>
    <w:rsid w:val="00DB1C31"/>
    <w:rsid w:val="00DC4615"/>
    <w:rsid w:val="00DC572C"/>
    <w:rsid w:val="00DD26E9"/>
    <w:rsid w:val="00DD3BFD"/>
    <w:rsid w:val="00DE123E"/>
    <w:rsid w:val="00DE3E1D"/>
    <w:rsid w:val="00DE470E"/>
    <w:rsid w:val="00DE5D47"/>
    <w:rsid w:val="00DE6517"/>
    <w:rsid w:val="00DF030C"/>
    <w:rsid w:val="00DF1D07"/>
    <w:rsid w:val="00DF5EB9"/>
    <w:rsid w:val="00E020D3"/>
    <w:rsid w:val="00E13DC4"/>
    <w:rsid w:val="00E146BF"/>
    <w:rsid w:val="00E14AE7"/>
    <w:rsid w:val="00E15D8E"/>
    <w:rsid w:val="00E3399F"/>
    <w:rsid w:val="00E43488"/>
    <w:rsid w:val="00E4607E"/>
    <w:rsid w:val="00E46525"/>
    <w:rsid w:val="00E47A78"/>
    <w:rsid w:val="00E52EEE"/>
    <w:rsid w:val="00E604EE"/>
    <w:rsid w:val="00E60CDE"/>
    <w:rsid w:val="00E62206"/>
    <w:rsid w:val="00E659EF"/>
    <w:rsid w:val="00E7353D"/>
    <w:rsid w:val="00E814E0"/>
    <w:rsid w:val="00E85A79"/>
    <w:rsid w:val="00E93BCD"/>
    <w:rsid w:val="00E94BA4"/>
    <w:rsid w:val="00E9654B"/>
    <w:rsid w:val="00EA0837"/>
    <w:rsid w:val="00EA2EBA"/>
    <w:rsid w:val="00EA40DB"/>
    <w:rsid w:val="00EA788E"/>
    <w:rsid w:val="00EB0259"/>
    <w:rsid w:val="00EC4996"/>
    <w:rsid w:val="00EC715A"/>
    <w:rsid w:val="00ED0E70"/>
    <w:rsid w:val="00ED2610"/>
    <w:rsid w:val="00ED2625"/>
    <w:rsid w:val="00ED2823"/>
    <w:rsid w:val="00ED32B0"/>
    <w:rsid w:val="00ED3D6D"/>
    <w:rsid w:val="00EE2AC6"/>
    <w:rsid w:val="00EE56F5"/>
    <w:rsid w:val="00EF05C3"/>
    <w:rsid w:val="00EF1B17"/>
    <w:rsid w:val="00EF6384"/>
    <w:rsid w:val="00EF7C1D"/>
    <w:rsid w:val="00F01F29"/>
    <w:rsid w:val="00F04726"/>
    <w:rsid w:val="00F04C01"/>
    <w:rsid w:val="00F065AB"/>
    <w:rsid w:val="00F07A62"/>
    <w:rsid w:val="00F13B31"/>
    <w:rsid w:val="00F13BF9"/>
    <w:rsid w:val="00F15529"/>
    <w:rsid w:val="00F170BC"/>
    <w:rsid w:val="00F23E4B"/>
    <w:rsid w:val="00F269A8"/>
    <w:rsid w:val="00F27B41"/>
    <w:rsid w:val="00F27B91"/>
    <w:rsid w:val="00F34A8E"/>
    <w:rsid w:val="00F406F4"/>
    <w:rsid w:val="00F40FB9"/>
    <w:rsid w:val="00F446C0"/>
    <w:rsid w:val="00F50559"/>
    <w:rsid w:val="00F505F0"/>
    <w:rsid w:val="00F51450"/>
    <w:rsid w:val="00F53245"/>
    <w:rsid w:val="00F5359B"/>
    <w:rsid w:val="00F6095A"/>
    <w:rsid w:val="00F61A65"/>
    <w:rsid w:val="00F61AB4"/>
    <w:rsid w:val="00F6331A"/>
    <w:rsid w:val="00F67205"/>
    <w:rsid w:val="00F67C80"/>
    <w:rsid w:val="00F707CB"/>
    <w:rsid w:val="00F71384"/>
    <w:rsid w:val="00F747BF"/>
    <w:rsid w:val="00F7656F"/>
    <w:rsid w:val="00F8551B"/>
    <w:rsid w:val="00F90A5B"/>
    <w:rsid w:val="00F90F97"/>
    <w:rsid w:val="00F92A36"/>
    <w:rsid w:val="00F92AD6"/>
    <w:rsid w:val="00F94748"/>
    <w:rsid w:val="00FA3A23"/>
    <w:rsid w:val="00FA3C5A"/>
    <w:rsid w:val="00FB03B0"/>
    <w:rsid w:val="00FB1881"/>
    <w:rsid w:val="00FB1B77"/>
    <w:rsid w:val="00FB3AC5"/>
    <w:rsid w:val="00FB657E"/>
    <w:rsid w:val="00FC5EF5"/>
    <w:rsid w:val="00FD3F3D"/>
    <w:rsid w:val="00FD43D4"/>
    <w:rsid w:val="00FD527D"/>
    <w:rsid w:val="00FD7C10"/>
    <w:rsid w:val="00FE03B8"/>
    <w:rsid w:val="00FE4F6A"/>
    <w:rsid w:val="00FE69C6"/>
    <w:rsid w:val="00FF1699"/>
    <w:rsid w:val="00FF43F8"/>
    <w:rsid w:val="00FF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25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3F"/>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character" w:styleId="FollowedHyperlink">
    <w:name w:val="FollowedHyperlink"/>
    <w:basedOn w:val="DefaultParagraphFont"/>
    <w:uiPriority w:val="99"/>
    <w:semiHidden/>
    <w:unhideWhenUsed/>
    <w:rsid w:val="0077168A"/>
    <w:rPr>
      <w:color w:val="800080" w:themeColor="followedHyperlink"/>
      <w:u w:val="single"/>
    </w:rPr>
  </w:style>
  <w:style w:type="paragraph" w:styleId="ListParagraph">
    <w:name w:val="List Paragraph"/>
    <w:basedOn w:val="Normal"/>
    <w:uiPriority w:val="34"/>
    <w:qFormat/>
    <w:rsid w:val="00FE03B8"/>
    <w:pPr>
      <w:ind w:left="720"/>
      <w:contextualSpacing/>
    </w:pPr>
  </w:style>
  <w:style w:type="character" w:styleId="CommentReference">
    <w:name w:val="annotation reference"/>
    <w:basedOn w:val="DefaultParagraphFont"/>
    <w:uiPriority w:val="99"/>
    <w:semiHidden/>
    <w:unhideWhenUsed/>
    <w:rsid w:val="005D2050"/>
    <w:rPr>
      <w:sz w:val="16"/>
      <w:szCs w:val="16"/>
    </w:rPr>
  </w:style>
  <w:style w:type="paragraph" w:styleId="CommentText">
    <w:name w:val="annotation text"/>
    <w:basedOn w:val="Normal"/>
    <w:link w:val="CommentTextChar"/>
    <w:uiPriority w:val="99"/>
    <w:semiHidden/>
    <w:unhideWhenUsed/>
    <w:rsid w:val="005D2050"/>
    <w:pPr>
      <w:spacing w:line="240" w:lineRule="auto"/>
    </w:pPr>
    <w:rPr>
      <w:sz w:val="20"/>
      <w:szCs w:val="20"/>
    </w:rPr>
  </w:style>
  <w:style w:type="character" w:customStyle="1" w:styleId="CommentTextChar">
    <w:name w:val="Comment Text Char"/>
    <w:basedOn w:val="DefaultParagraphFont"/>
    <w:link w:val="CommentText"/>
    <w:uiPriority w:val="99"/>
    <w:semiHidden/>
    <w:rsid w:val="005D2050"/>
    <w:rPr>
      <w:sz w:val="20"/>
      <w:szCs w:val="20"/>
    </w:rPr>
  </w:style>
  <w:style w:type="paragraph" w:styleId="CommentSubject">
    <w:name w:val="annotation subject"/>
    <w:basedOn w:val="CommentText"/>
    <w:next w:val="CommentText"/>
    <w:link w:val="CommentSubjectChar"/>
    <w:uiPriority w:val="99"/>
    <w:semiHidden/>
    <w:unhideWhenUsed/>
    <w:rsid w:val="005D2050"/>
    <w:rPr>
      <w:b/>
      <w:bCs/>
    </w:rPr>
  </w:style>
  <w:style w:type="character" w:customStyle="1" w:styleId="CommentSubjectChar">
    <w:name w:val="Comment Subject Char"/>
    <w:basedOn w:val="CommentTextChar"/>
    <w:link w:val="CommentSubject"/>
    <w:uiPriority w:val="99"/>
    <w:semiHidden/>
    <w:rsid w:val="005D2050"/>
    <w:rPr>
      <w:b/>
      <w:bCs/>
      <w:sz w:val="20"/>
      <w:szCs w:val="20"/>
    </w:rPr>
  </w:style>
  <w:style w:type="paragraph" w:styleId="Revision">
    <w:name w:val="Revision"/>
    <w:hidden/>
    <w:uiPriority w:val="99"/>
    <w:semiHidden/>
    <w:rsid w:val="00C13C1F"/>
    <w:pPr>
      <w:spacing w:after="0" w:line="240" w:lineRule="auto"/>
    </w:pPr>
  </w:style>
  <w:style w:type="paragraph" w:styleId="NormalWeb">
    <w:name w:val="Normal (Web)"/>
    <w:basedOn w:val="Normal"/>
    <w:uiPriority w:val="99"/>
    <w:semiHidden/>
    <w:unhideWhenUsed/>
    <w:rsid w:val="008F44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3F"/>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character" w:styleId="FollowedHyperlink">
    <w:name w:val="FollowedHyperlink"/>
    <w:basedOn w:val="DefaultParagraphFont"/>
    <w:uiPriority w:val="99"/>
    <w:semiHidden/>
    <w:unhideWhenUsed/>
    <w:rsid w:val="0077168A"/>
    <w:rPr>
      <w:color w:val="800080" w:themeColor="followedHyperlink"/>
      <w:u w:val="single"/>
    </w:rPr>
  </w:style>
  <w:style w:type="paragraph" w:styleId="ListParagraph">
    <w:name w:val="List Paragraph"/>
    <w:basedOn w:val="Normal"/>
    <w:uiPriority w:val="34"/>
    <w:qFormat/>
    <w:rsid w:val="00FE03B8"/>
    <w:pPr>
      <w:ind w:left="720"/>
      <w:contextualSpacing/>
    </w:pPr>
  </w:style>
  <w:style w:type="character" w:styleId="CommentReference">
    <w:name w:val="annotation reference"/>
    <w:basedOn w:val="DefaultParagraphFont"/>
    <w:uiPriority w:val="99"/>
    <w:semiHidden/>
    <w:unhideWhenUsed/>
    <w:rsid w:val="005D2050"/>
    <w:rPr>
      <w:sz w:val="16"/>
      <w:szCs w:val="16"/>
    </w:rPr>
  </w:style>
  <w:style w:type="paragraph" w:styleId="CommentText">
    <w:name w:val="annotation text"/>
    <w:basedOn w:val="Normal"/>
    <w:link w:val="CommentTextChar"/>
    <w:uiPriority w:val="99"/>
    <w:semiHidden/>
    <w:unhideWhenUsed/>
    <w:rsid w:val="005D2050"/>
    <w:pPr>
      <w:spacing w:line="240" w:lineRule="auto"/>
    </w:pPr>
    <w:rPr>
      <w:sz w:val="20"/>
      <w:szCs w:val="20"/>
    </w:rPr>
  </w:style>
  <w:style w:type="character" w:customStyle="1" w:styleId="CommentTextChar">
    <w:name w:val="Comment Text Char"/>
    <w:basedOn w:val="DefaultParagraphFont"/>
    <w:link w:val="CommentText"/>
    <w:uiPriority w:val="99"/>
    <w:semiHidden/>
    <w:rsid w:val="005D2050"/>
    <w:rPr>
      <w:sz w:val="20"/>
      <w:szCs w:val="20"/>
    </w:rPr>
  </w:style>
  <w:style w:type="paragraph" w:styleId="CommentSubject">
    <w:name w:val="annotation subject"/>
    <w:basedOn w:val="CommentText"/>
    <w:next w:val="CommentText"/>
    <w:link w:val="CommentSubjectChar"/>
    <w:uiPriority w:val="99"/>
    <w:semiHidden/>
    <w:unhideWhenUsed/>
    <w:rsid w:val="005D2050"/>
    <w:rPr>
      <w:b/>
      <w:bCs/>
    </w:rPr>
  </w:style>
  <w:style w:type="character" w:customStyle="1" w:styleId="CommentSubjectChar">
    <w:name w:val="Comment Subject Char"/>
    <w:basedOn w:val="CommentTextChar"/>
    <w:link w:val="CommentSubject"/>
    <w:uiPriority w:val="99"/>
    <w:semiHidden/>
    <w:rsid w:val="005D2050"/>
    <w:rPr>
      <w:b/>
      <w:bCs/>
      <w:sz w:val="20"/>
      <w:szCs w:val="20"/>
    </w:rPr>
  </w:style>
  <w:style w:type="paragraph" w:styleId="Revision">
    <w:name w:val="Revision"/>
    <w:hidden/>
    <w:uiPriority w:val="99"/>
    <w:semiHidden/>
    <w:rsid w:val="00C13C1F"/>
    <w:pPr>
      <w:spacing w:after="0" w:line="240" w:lineRule="auto"/>
    </w:pPr>
  </w:style>
  <w:style w:type="paragraph" w:styleId="NormalWeb">
    <w:name w:val="Normal (Web)"/>
    <w:basedOn w:val="Normal"/>
    <w:uiPriority w:val="99"/>
    <w:semiHidden/>
    <w:unhideWhenUsed/>
    <w:rsid w:val="008F44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669">
      <w:bodyDiv w:val="1"/>
      <w:marLeft w:val="0"/>
      <w:marRight w:val="0"/>
      <w:marTop w:val="0"/>
      <w:marBottom w:val="0"/>
      <w:divBdr>
        <w:top w:val="none" w:sz="0" w:space="0" w:color="auto"/>
        <w:left w:val="none" w:sz="0" w:space="0" w:color="auto"/>
        <w:bottom w:val="none" w:sz="0" w:space="0" w:color="auto"/>
        <w:right w:val="none" w:sz="0" w:space="0" w:color="auto"/>
      </w:divBdr>
      <w:divsChild>
        <w:div w:id="821041317">
          <w:marLeft w:val="547"/>
          <w:marRight w:val="0"/>
          <w:marTop w:val="154"/>
          <w:marBottom w:val="0"/>
          <w:divBdr>
            <w:top w:val="none" w:sz="0" w:space="0" w:color="auto"/>
            <w:left w:val="none" w:sz="0" w:space="0" w:color="auto"/>
            <w:bottom w:val="none" w:sz="0" w:space="0" w:color="auto"/>
            <w:right w:val="none" w:sz="0" w:space="0" w:color="auto"/>
          </w:divBdr>
        </w:div>
        <w:div w:id="1183083064">
          <w:marLeft w:val="547"/>
          <w:marRight w:val="0"/>
          <w:marTop w:val="154"/>
          <w:marBottom w:val="0"/>
          <w:divBdr>
            <w:top w:val="none" w:sz="0" w:space="0" w:color="auto"/>
            <w:left w:val="none" w:sz="0" w:space="0" w:color="auto"/>
            <w:bottom w:val="none" w:sz="0" w:space="0" w:color="auto"/>
            <w:right w:val="none" w:sz="0" w:space="0" w:color="auto"/>
          </w:divBdr>
        </w:div>
      </w:divsChild>
    </w:div>
    <w:div w:id="271324648">
      <w:bodyDiv w:val="1"/>
      <w:marLeft w:val="0"/>
      <w:marRight w:val="0"/>
      <w:marTop w:val="0"/>
      <w:marBottom w:val="0"/>
      <w:divBdr>
        <w:top w:val="none" w:sz="0" w:space="0" w:color="auto"/>
        <w:left w:val="none" w:sz="0" w:space="0" w:color="auto"/>
        <w:bottom w:val="none" w:sz="0" w:space="0" w:color="auto"/>
        <w:right w:val="none" w:sz="0" w:space="0" w:color="auto"/>
      </w:divBdr>
    </w:div>
    <w:div w:id="285546069">
      <w:bodyDiv w:val="1"/>
      <w:marLeft w:val="0"/>
      <w:marRight w:val="0"/>
      <w:marTop w:val="0"/>
      <w:marBottom w:val="0"/>
      <w:divBdr>
        <w:top w:val="none" w:sz="0" w:space="0" w:color="auto"/>
        <w:left w:val="none" w:sz="0" w:space="0" w:color="auto"/>
        <w:bottom w:val="none" w:sz="0" w:space="0" w:color="auto"/>
        <w:right w:val="none" w:sz="0" w:space="0" w:color="auto"/>
      </w:divBdr>
    </w:div>
    <w:div w:id="318777252">
      <w:bodyDiv w:val="1"/>
      <w:marLeft w:val="0"/>
      <w:marRight w:val="0"/>
      <w:marTop w:val="0"/>
      <w:marBottom w:val="0"/>
      <w:divBdr>
        <w:top w:val="none" w:sz="0" w:space="0" w:color="auto"/>
        <w:left w:val="none" w:sz="0" w:space="0" w:color="auto"/>
        <w:bottom w:val="none" w:sz="0" w:space="0" w:color="auto"/>
        <w:right w:val="none" w:sz="0" w:space="0" w:color="auto"/>
      </w:divBdr>
    </w:div>
    <w:div w:id="766576728">
      <w:bodyDiv w:val="1"/>
      <w:marLeft w:val="0"/>
      <w:marRight w:val="0"/>
      <w:marTop w:val="0"/>
      <w:marBottom w:val="0"/>
      <w:divBdr>
        <w:top w:val="none" w:sz="0" w:space="0" w:color="auto"/>
        <w:left w:val="none" w:sz="0" w:space="0" w:color="auto"/>
        <w:bottom w:val="none" w:sz="0" w:space="0" w:color="auto"/>
        <w:right w:val="none" w:sz="0" w:space="0" w:color="auto"/>
      </w:divBdr>
      <w:divsChild>
        <w:div w:id="1428306398">
          <w:marLeft w:val="547"/>
          <w:marRight w:val="0"/>
          <w:marTop w:val="154"/>
          <w:marBottom w:val="0"/>
          <w:divBdr>
            <w:top w:val="none" w:sz="0" w:space="0" w:color="auto"/>
            <w:left w:val="none" w:sz="0" w:space="0" w:color="auto"/>
            <w:bottom w:val="none" w:sz="0" w:space="0" w:color="auto"/>
            <w:right w:val="none" w:sz="0" w:space="0" w:color="auto"/>
          </w:divBdr>
        </w:div>
        <w:div w:id="243228824">
          <w:marLeft w:val="547"/>
          <w:marRight w:val="0"/>
          <w:marTop w:val="154"/>
          <w:marBottom w:val="0"/>
          <w:divBdr>
            <w:top w:val="none" w:sz="0" w:space="0" w:color="auto"/>
            <w:left w:val="none" w:sz="0" w:space="0" w:color="auto"/>
            <w:bottom w:val="none" w:sz="0" w:space="0" w:color="auto"/>
            <w:right w:val="none" w:sz="0" w:space="0" w:color="auto"/>
          </w:divBdr>
        </w:div>
        <w:div w:id="1383824200">
          <w:marLeft w:val="547"/>
          <w:marRight w:val="0"/>
          <w:marTop w:val="154"/>
          <w:marBottom w:val="0"/>
          <w:divBdr>
            <w:top w:val="none" w:sz="0" w:space="0" w:color="auto"/>
            <w:left w:val="none" w:sz="0" w:space="0" w:color="auto"/>
            <w:bottom w:val="none" w:sz="0" w:space="0" w:color="auto"/>
            <w:right w:val="none" w:sz="0" w:space="0" w:color="auto"/>
          </w:divBdr>
        </w:div>
      </w:divsChild>
    </w:div>
    <w:div w:id="774909451">
      <w:bodyDiv w:val="1"/>
      <w:marLeft w:val="0"/>
      <w:marRight w:val="0"/>
      <w:marTop w:val="0"/>
      <w:marBottom w:val="0"/>
      <w:divBdr>
        <w:top w:val="none" w:sz="0" w:space="0" w:color="auto"/>
        <w:left w:val="none" w:sz="0" w:space="0" w:color="auto"/>
        <w:bottom w:val="none" w:sz="0" w:space="0" w:color="auto"/>
        <w:right w:val="none" w:sz="0" w:space="0" w:color="auto"/>
      </w:divBdr>
      <w:divsChild>
        <w:div w:id="1901939470">
          <w:marLeft w:val="446"/>
          <w:marRight w:val="0"/>
          <w:marTop w:val="0"/>
          <w:marBottom w:val="0"/>
          <w:divBdr>
            <w:top w:val="none" w:sz="0" w:space="0" w:color="auto"/>
            <w:left w:val="none" w:sz="0" w:space="0" w:color="auto"/>
            <w:bottom w:val="none" w:sz="0" w:space="0" w:color="auto"/>
            <w:right w:val="none" w:sz="0" w:space="0" w:color="auto"/>
          </w:divBdr>
        </w:div>
        <w:div w:id="1748116131">
          <w:marLeft w:val="446"/>
          <w:marRight w:val="0"/>
          <w:marTop w:val="0"/>
          <w:marBottom w:val="0"/>
          <w:divBdr>
            <w:top w:val="none" w:sz="0" w:space="0" w:color="auto"/>
            <w:left w:val="none" w:sz="0" w:space="0" w:color="auto"/>
            <w:bottom w:val="none" w:sz="0" w:space="0" w:color="auto"/>
            <w:right w:val="none" w:sz="0" w:space="0" w:color="auto"/>
          </w:divBdr>
        </w:div>
        <w:div w:id="586110086">
          <w:marLeft w:val="446"/>
          <w:marRight w:val="0"/>
          <w:marTop w:val="0"/>
          <w:marBottom w:val="0"/>
          <w:divBdr>
            <w:top w:val="none" w:sz="0" w:space="0" w:color="auto"/>
            <w:left w:val="none" w:sz="0" w:space="0" w:color="auto"/>
            <w:bottom w:val="none" w:sz="0" w:space="0" w:color="auto"/>
            <w:right w:val="none" w:sz="0" w:space="0" w:color="auto"/>
          </w:divBdr>
        </w:div>
        <w:div w:id="1384721102">
          <w:marLeft w:val="446"/>
          <w:marRight w:val="0"/>
          <w:marTop w:val="0"/>
          <w:marBottom w:val="0"/>
          <w:divBdr>
            <w:top w:val="none" w:sz="0" w:space="0" w:color="auto"/>
            <w:left w:val="none" w:sz="0" w:space="0" w:color="auto"/>
            <w:bottom w:val="none" w:sz="0" w:space="0" w:color="auto"/>
            <w:right w:val="none" w:sz="0" w:space="0" w:color="auto"/>
          </w:divBdr>
        </w:div>
      </w:divsChild>
    </w:div>
    <w:div w:id="844637258">
      <w:bodyDiv w:val="1"/>
      <w:marLeft w:val="0"/>
      <w:marRight w:val="0"/>
      <w:marTop w:val="0"/>
      <w:marBottom w:val="0"/>
      <w:divBdr>
        <w:top w:val="none" w:sz="0" w:space="0" w:color="auto"/>
        <w:left w:val="none" w:sz="0" w:space="0" w:color="auto"/>
        <w:bottom w:val="none" w:sz="0" w:space="0" w:color="auto"/>
        <w:right w:val="none" w:sz="0" w:space="0" w:color="auto"/>
      </w:divBdr>
    </w:div>
    <w:div w:id="925265608">
      <w:bodyDiv w:val="1"/>
      <w:marLeft w:val="0"/>
      <w:marRight w:val="0"/>
      <w:marTop w:val="0"/>
      <w:marBottom w:val="0"/>
      <w:divBdr>
        <w:top w:val="none" w:sz="0" w:space="0" w:color="auto"/>
        <w:left w:val="none" w:sz="0" w:space="0" w:color="auto"/>
        <w:bottom w:val="none" w:sz="0" w:space="0" w:color="auto"/>
        <w:right w:val="none" w:sz="0" w:space="0" w:color="auto"/>
      </w:divBdr>
      <w:divsChild>
        <w:div w:id="1923373450">
          <w:marLeft w:val="1166"/>
          <w:marRight w:val="0"/>
          <w:marTop w:val="200"/>
          <w:marBottom w:val="0"/>
          <w:divBdr>
            <w:top w:val="none" w:sz="0" w:space="0" w:color="auto"/>
            <w:left w:val="none" w:sz="0" w:space="0" w:color="auto"/>
            <w:bottom w:val="none" w:sz="0" w:space="0" w:color="auto"/>
            <w:right w:val="none" w:sz="0" w:space="0" w:color="auto"/>
          </w:divBdr>
        </w:div>
        <w:div w:id="963468338">
          <w:marLeft w:val="1166"/>
          <w:marRight w:val="0"/>
          <w:marTop w:val="200"/>
          <w:marBottom w:val="0"/>
          <w:divBdr>
            <w:top w:val="none" w:sz="0" w:space="0" w:color="auto"/>
            <w:left w:val="none" w:sz="0" w:space="0" w:color="auto"/>
            <w:bottom w:val="none" w:sz="0" w:space="0" w:color="auto"/>
            <w:right w:val="none" w:sz="0" w:space="0" w:color="auto"/>
          </w:divBdr>
        </w:div>
        <w:div w:id="344483792">
          <w:marLeft w:val="1166"/>
          <w:marRight w:val="0"/>
          <w:marTop w:val="200"/>
          <w:marBottom w:val="0"/>
          <w:divBdr>
            <w:top w:val="none" w:sz="0" w:space="0" w:color="auto"/>
            <w:left w:val="none" w:sz="0" w:space="0" w:color="auto"/>
            <w:bottom w:val="none" w:sz="0" w:space="0" w:color="auto"/>
            <w:right w:val="none" w:sz="0" w:space="0" w:color="auto"/>
          </w:divBdr>
        </w:div>
        <w:div w:id="759721496">
          <w:marLeft w:val="1166"/>
          <w:marRight w:val="0"/>
          <w:marTop w:val="200"/>
          <w:marBottom w:val="0"/>
          <w:divBdr>
            <w:top w:val="none" w:sz="0" w:space="0" w:color="auto"/>
            <w:left w:val="none" w:sz="0" w:space="0" w:color="auto"/>
            <w:bottom w:val="none" w:sz="0" w:space="0" w:color="auto"/>
            <w:right w:val="none" w:sz="0" w:space="0" w:color="auto"/>
          </w:divBdr>
        </w:div>
        <w:div w:id="1675646997">
          <w:marLeft w:val="1166"/>
          <w:marRight w:val="0"/>
          <w:marTop w:val="200"/>
          <w:marBottom w:val="0"/>
          <w:divBdr>
            <w:top w:val="none" w:sz="0" w:space="0" w:color="auto"/>
            <w:left w:val="none" w:sz="0" w:space="0" w:color="auto"/>
            <w:bottom w:val="none" w:sz="0" w:space="0" w:color="auto"/>
            <w:right w:val="none" w:sz="0" w:space="0" w:color="auto"/>
          </w:divBdr>
        </w:div>
      </w:divsChild>
    </w:div>
    <w:div w:id="1083530983">
      <w:bodyDiv w:val="1"/>
      <w:marLeft w:val="0"/>
      <w:marRight w:val="0"/>
      <w:marTop w:val="0"/>
      <w:marBottom w:val="0"/>
      <w:divBdr>
        <w:top w:val="none" w:sz="0" w:space="0" w:color="auto"/>
        <w:left w:val="none" w:sz="0" w:space="0" w:color="auto"/>
        <w:bottom w:val="none" w:sz="0" w:space="0" w:color="auto"/>
        <w:right w:val="none" w:sz="0" w:space="0" w:color="auto"/>
      </w:divBdr>
    </w:div>
    <w:div w:id="1127550381">
      <w:bodyDiv w:val="1"/>
      <w:marLeft w:val="0"/>
      <w:marRight w:val="0"/>
      <w:marTop w:val="0"/>
      <w:marBottom w:val="0"/>
      <w:divBdr>
        <w:top w:val="none" w:sz="0" w:space="0" w:color="auto"/>
        <w:left w:val="none" w:sz="0" w:space="0" w:color="auto"/>
        <w:bottom w:val="none" w:sz="0" w:space="0" w:color="auto"/>
        <w:right w:val="none" w:sz="0" w:space="0" w:color="auto"/>
      </w:divBdr>
    </w:div>
    <w:div w:id="1185945167">
      <w:bodyDiv w:val="1"/>
      <w:marLeft w:val="0"/>
      <w:marRight w:val="0"/>
      <w:marTop w:val="0"/>
      <w:marBottom w:val="0"/>
      <w:divBdr>
        <w:top w:val="none" w:sz="0" w:space="0" w:color="auto"/>
        <w:left w:val="none" w:sz="0" w:space="0" w:color="auto"/>
        <w:bottom w:val="none" w:sz="0" w:space="0" w:color="auto"/>
        <w:right w:val="none" w:sz="0" w:space="0" w:color="auto"/>
      </w:divBdr>
      <w:divsChild>
        <w:div w:id="1385370589">
          <w:marLeft w:val="547"/>
          <w:marRight w:val="0"/>
          <w:marTop w:val="154"/>
          <w:marBottom w:val="0"/>
          <w:divBdr>
            <w:top w:val="none" w:sz="0" w:space="0" w:color="auto"/>
            <w:left w:val="none" w:sz="0" w:space="0" w:color="auto"/>
            <w:bottom w:val="none" w:sz="0" w:space="0" w:color="auto"/>
            <w:right w:val="none" w:sz="0" w:space="0" w:color="auto"/>
          </w:divBdr>
        </w:div>
        <w:div w:id="704604109">
          <w:marLeft w:val="547"/>
          <w:marRight w:val="0"/>
          <w:marTop w:val="154"/>
          <w:marBottom w:val="0"/>
          <w:divBdr>
            <w:top w:val="none" w:sz="0" w:space="0" w:color="auto"/>
            <w:left w:val="none" w:sz="0" w:space="0" w:color="auto"/>
            <w:bottom w:val="none" w:sz="0" w:space="0" w:color="auto"/>
            <w:right w:val="none" w:sz="0" w:space="0" w:color="auto"/>
          </w:divBdr>
        </w:div>
      </w:divsChild>
    </w:div>
    <w:div w:id="1232617022">
      <w:bodyDiv w:val="1"/>
      <w:marLeft w:val="0"/>
      <w:marRight w:val="0"/>
      <w:marTop w:val="0"/>
      <w:marBottom w:val="0"/>
      <w:divBdr>
        <w:top w:val="none" w:sz="0" w:space="0" w:color="auto"/>
        <w:left w:val="none" w:sz="0" w:space="0" w:color="auto"/>
        <w:bottom w:val="none" w:sz="0" w:space="0" w:color="auto"/>
        <w:right w:val="none" w:sz="0" w:space="0" w:color="auto"/>
      </w:divBdr>
    </w:div>
    <w:div w:id="1337271947">
      <w:bodyDiv w:val="1"/>
      <w:marLeft w:val="0"/>
      <w:marRight w:val="0"/>
      <w:marTop w:val="0"/>
      <w:marBottom w:val="0"/>
      <w:divBdr>
        <w:top w:val="none" w:sz="0" w:space="0" w:color="auto"/>
        <w:left w:val="none" w:sz="0" w:space="0" w:color="auto"/>
        <w:bottom w:val="none" w:sz="0" w:space="0" w:color="auto"/>
        <w:right w:val="none" w:sz="0" w:space="0" w:color="auto"/>
      </w:divBdr>
      <w:divsChild>
        <w:div w:id="1472599913">
          <w:marLeft w:val="547"/>
          <w:marRight w:val="0"/>
          <w:marTop w:val="154"/>
          <w:marBottom w:val="0"/>
          <w:divBdr>
            <w:top w:val="none" w:sz="0" w:space="0" w:color="auto"/>
            <w:left w:val="none" w:sz="0" w:space="0" w:color="auto"/>
            <w:bottom w:val="none" w:sz="0" w:space="0" w:color="auto"/>
            <w:right w:val="none" w:sz="0" w:space="0" w:color="auto"/>
          </w:divBdr>
        </w:div>
        <w:div w:id="674650267">
          <w:marLeft w:val="547"/>
          <w:marRight w:val="0"/>
          <w:marTop w:val="154"/>
          <w:marBottom w:val="0"/>
          <w:divBdr>
            <w:top w:val="none" w:sz="0" w:space="0" w:color="auto"/>
            <w:left w:val="none" w:sz="0" w:space="0" w:color="auto"/>
            <w:bottom w:val="none" w:sz="0" w:space="0" w:color="auto"/>
            <w:right w:val="none" w:sz="0" w:space="0" w:color="auto"/>
          </w:divBdr>
        </w:div>
      </w:divsChild>
    </w:div>
    <w:div w:id="1522664562">
      <w:bodyDiv w:val="1"/>
      <w:marLeft w:val="0"/>
      <w:marRight w:val="0"/>
      <w:marTop w:val="0"/>
      <w:marBottom w:val="0"/>
      <w:divBdr>
        <w:top w:val="none" w:sz="0" w:space="0" w:color="auto"/>
        <w:left w:val="none" w:sz="0" w:space="0" w:color="auto"/>
        <w:bottom w:val="none" w:sz="0" w:space="0" w:color="auto"/>
        <w:right w:val="none" w:sz="0" w:space="0" w:color="auto"/>
      </w:divBdr>
      <w:divsChild>
        <w:div w:id="39937496">
          <w:marLeft w:val="1166"/>
          <w:marRight w:val="0"/>
          <w:marTop w:val="200"/>
          <w:marBottom w:val="0"/>
          <w:divBdr>
            <w:top w:val="none" w:sz="0" w:space="0" w:color="auto"/>
            <w:left w:val="none" w:sz="0" w:space="0" w:color="auto"/>
            <w:bottom w:val="none" w:sz="0" w:space="0" w:color="auto"/>
            <w:right w:val="none" w:sz="0" w:space="0" w:color="auto"/>
          </w:divBdr>
        </w:div>
        <w:div w:id="2013294647">
          <w:marLeft w:val="1166"/>
          <w:marRight w:val="0"/>
          <w:marTop w:val="200"/>
          <w:marBottom w:val="0"/>
          <w:divBdr>
            <w:top w:val="none" w:sz="0" w:space="0" w:color="auto"/>
            <w:left w:val="none" w:sz="0" w:space="0" w:color="auto"/>
            <w:bottom w:val="none" w:sz="0" w:space="0" w:color="auto"/>
            <w:right w:val="none" w:sz="0" w:space="0" w:color="auto"/>
          </w:divBdr>
        </w:div>
        <w:div w:id="1654790664">
          <w:marLeft w:val="1166"/>
          <w:marRight w:val="0"/>
          <w:marTop w:val="200"/>
          <w:marBottom w:val="0"/>
          <w:divBdr>
            <w:top w:val="none" w:sz="0" w:space="0" w:color="auto"/>
            <w:left w:val="none" w:sz="0" w:space="0" w:color="auto"/>
            <w:bottom w:val="none" w:sz="0" w:space="0" w:color="auto"/>
            <w:right w:val="none" w:sz="0" w:space="0" w:color="auto"/>
          </w:divBdr>
        </w:div>
        <w:div w:id="858469460">
          <w:marLeft w:val="1166"/>
          <w:marRight w:val="0"/>
          <w:marTop w:val="200"/>
          <w:marBottom w:val="0"/>
          <w:divBdr>
            <w:top w:val="none" w:sz="0" w:space="0" w:color="auto"/>
            <w:left w:val="none" w:sz="0" w:space="0" w:color="auto"/>
            <w:bottom w:val="none" w:sz="0" w:space="0" w:color="auto"/>
            <w:right w:val="none" w:sz="0" w:space="0" w:color="auto"/>
          </w:divBdr>
        </w:div>
        <w:div w:id="1674454031">
          <w:marLeft w:val="1166"/>
          <w:marRight w:val="0"/>
          <w:marTop w:val="200"/>
          <w:marBottom w:val="0"/>
          <w:divBdr>
            <w:top w:val="none" w:sz="0" w:space="0" w:color="auto"/>
            <w:left w:val="none" w:sz="0" w:space="0" w:color="auto"/>
            <w:bottom w:val="none" w:sz="0" w:space="0" w:color="auto"/>
            <w:right w:val="none" w:sz="0" w:space="0" w:color="auto"/>
          </w:divBdr>
        </w:div>
      </w:divsChild>
    </w:div>
    <w:div w:id="16481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rt10nwac.com/files/files/03_Sector%20Columbia%20River%20NWAC%20OSC%20Report%20Oct%202017.ppt" TargetMode="External"/><Relationship Id="rId18" Type="http://schemas.openxmlformats.org/officeDocument/2006/relationships/hyperlink" Target="http://www.rrt10nwac.com/files/files/08_WA%20OSC%20October%202017a.pp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rt10nwac.com/files/files/11_ERHMS%20Presentation%20for%20RRT_101717.pptx" TargetMode="External"/><Relationship Id="rId7" Type="http://schemas.openxmlformats.org/officeDocument/2006/relationships/footnotes" Target="footnotes.xml"/><Relationship Id="rId12" Type="http://schemas.openxmlformats.org/officeDocument/2006/relationships/hyperlink" Target="http://www.rrt10nwac.com/files/files/02_Task%20Force%20slides.pptx" TargetMode="External"/><Relationship Id="rId17" Type="http://schemas.openxmlformats.org/officeDocument/2006/relationships/hyperlink" Target="http://www.rrt10nwac.com/files/files/07_OR%20OSC_Highway%2099W,%20MP%2074.ppt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rt10nwac.com/files/files/06_OR%20OSC_Gasoline%20Tanker%20Truck%20Spill%20126%20short.pptx" TargetMode="External"/><Relationship Id="rId20" Type="http://schemas.openxmlformats.org/officeDocument/2006/relationships/hyperlink" Target="http://www.rrt10nwac.com/files/files/10_RSWF%20-%20NWAC%20October%202017.pptx"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gis.com/home/webmap/viewer.html?layers=71b2baa592a043f3913e3709258a2c9a" TargetMode="External"/><Relationship Id="rId24" Type="http://schemas.openxmlformats.org/officeDocument/2006/relationships/hyperlink" Target="http://www.rrt10nwac.com/files/files/13_Proposed%20Changes%202018%20NWACP.pptx" TargetMode="External"/><Relationship Id="rId5" Type="http://schemas.openxmlformats.org/officeDocument/2006/relationships/settings" Target="settings.xml"/><Relationship Id="rId15" Type="http://schemas.openxmlformats.org/officeDocument/2006/relationships/hyperlink" Target="http://www.rrt10nwac.com/files/files/05_EPA%20OSC%20report%20_%20OCT2017.ppt" TargetMode="External"/><Relationship Id="rId23" Type="http://schemas.openxmlformats.org/officeDocument/2006/relationships/hyperlink" Target="http://www.rrt10nwac.com/files/files/12_2017%20Joint%20Military%20Deployment%20final.ppt" TargetMode="External"/><Relationship Id="rId28" Type="http://schemas.openxmlformats.org/officeDocument/2006/relationships/theme" Target="theme/theme1.xml"/><Relationship Id="rId10" Type="http://schemas.openxmlformats.org/officeDocument/2006/relationships/hyperlink" Target="http://www.rrt10nwac.com/files/files/01_NWAC%20NWACP%20Overview,%20EP.pptx" TargetMode="External"/><Relationship Id="rId19" Type="http://schemas.openxmlformats.org/officeDocument/2006/relationships/hyperlink" Target="http://www.rrt10nwac.com/files/files/09_CRITFC%20Briefing%20for%20NWAC%20RRT.pptx" TargetMode="External"/><Relationship Id="rId4" Type="http://schemas.microsoft.com/office/2007/relationships/stylesWithEffects" Target="stylesWithEffects.xml"/><Relationship Id="rId9" Type="http://schemas.openxmlformats.org/officeDocument/2006/relationships/hyperlink" Target="http://www.rrt10nwac.com/files/files/10-17-17_Public%20Meeting%20Sign-in.pdf" TargetMode="External"/><Relationship Id="rId14" Type="http://schemas.openxmlformats.org/officeDocument/2006/relationships/hyperlink" Target="http://www.rrt10nwac.com/files/files/04_FOSC%20Report-Fall%202017%20-%20USCG%20Sector%20Puget%20Sound.pptx" TargetMode="External"/><Relationship Id="rId22" Type="http://schemas.openxmlformats.org/officeDocument/2006/relationships/hyperlink" Target="https://www.cdc.gov/niosh/erhms/default.html"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4B86-738D-4360-ABB5-6B927870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RRT 10/nwac public Session mEETING NOTES</vt:lpstr>
    </vt:vector>
  </TitlesOfParts>
  <Company>Ecology and Environment, Inc.</Company>
  <LinksUpToDate>false</LinksUpToDate>
  <CharactersWithSpaces>21133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 10/nwac public Session mEETING NOTES</dc:title>
  <dc:creator>Nordeen, Renee</dc:creator>
  <cp:lastModifiedBy>Showers, April</cp:lastModifiedBy>
  <cp:revision>5</cp:revision>
  <cp:lastPrinted>2017-10-24T21:48:00Z</cp:lastPrinted>
  <dcterms:created xsi:type="dcterms:W3CDTF">2017-11-08T14:01:00Z</dcterms:created>
  <dcterms:modified xsi:type="dcterms:W3CDTF">2017-11-09T15:37:00Z</dcterms:modified>
</cp:coreProperties>
</file>